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Fonts w:hint="cs"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CD764C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</w:p>
    <w:p w:rsidR="006B0E53" w:rsidRDefault="00CD764C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6.2pt;margin-top:-155.45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 מל"מ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6426" r:id="rId13"/>
          <o:OLEObject Type="Embed" ProgID="MSPhotoEd.3" ShapeID="_x0000_s1033" DrawAspect="Content" ObjectID="_1552646427" r:id="rId14"/>
        </w:pic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1   </w:t>
      </w:r>
      <w:r>
        <w:rPr>
          <w:rFonts w:cs="David" w:hint="cs"/>
          <w:b/>
          <w:bCs/>
          <w:color w:val="000080"/>
          <w:sz w:val="32"/>
          <w:szCs w:val="32"/>
          <w:rtl/>
        </w:rPr>
        <w:t>מבנה האטום</w:t>
      </w:r>
      <w:r>
        <w:rPr>
          <w:rFonts w:cs="David" w:hint="cs"/>
          <w:b/>
          <w:bCs/>
          <w:color w:val="FF0000"/>
          <w:sz w:val="32"/>
          <w:szCs w:val="32"/>
          <w:rtl/>
        </w:rPr>
        <w:tab/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נתונים שניים מבין האיזוטופים של אשלגן, </w:t>
      </w:r>
      <w:r>
        <w:rPr>
          <w:rFonts w:cs="David"/>
          <w:vertAlign w:val="superscript"/>
        </w:rPr>
        <w:t>39</w:t>
      </w:r>
      <w:r>
        <w:rPr>
          <w:rFonts w:cs="David"/>
        </w:rPr>
        <w:t>K</w:t>
      </w:r>
      <w:r>
        <w:rPr>
          <w:rFonts w:cs="David" w:hint="cs"/>
          <w:rtl/>
        </w:rPr>
        <w:t xml:space="preserve"> ו- </w:t>
      </w:r>
      <w:r>
        <w:rPr>
          <w:rFonts w:cs="David"/>
          <w:vertAlign w:val="superscript"/>
        </w:rPr>
        <w:t>41</w:t>
      </w:r>
      <w:r>
        <w:rPr>
          <w:rFonts w:cs="David"/>
        </w:rPr>
        <w:t>K</w:t>
      </w:r>
      <w:r>
        <w:rPr>
          <w:rFonts w:cs="David" w:hint="cs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מהו ההיגד הנכון?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</w:rPr>
      </w:pPr>
      <w:r>
        <w:rPr>
          <w:rFonts w:cs="David"/>
        </w:rPr>
        <w:t>4%</w:t>
      </w:r>
      <w:r>
        <w:rPr>
          <w:rFonts w:cs="David" w:hint="cs"/>
          <w:rtl/>
        </w:rPr>
        <w:tab/>
        <w:t>א.</w:t>
      </w:r>
      <w:r>
        <w:rPr>
          <w:rFonts w:cs="David" w:hint="cs"/>
          <w:rtl/>
        </w:rPr>
        <w:tab/>
        <w:t xml:space="preserve">המטען הגרעיני של האיזוטופ </w:t>
      </w:r>
      <w:r>
        <w:rPr>
          <w:rFonts w:cs="David"/>
          <w:vertAlign w:val="superscript"/>
        </w:rPr>
        <w:t>41</w:t>
      </w:r>
      <w:r>
        <w:rPr>
          <w:rFonts w:cs="David"/>
        </w:rPr>
        <w:t>K</w:t>
      </w:r>
      <w:r>
        <w:rPr>
          <w:rFonts w:cs="David" w:hint="cs"/>
          <w:rtl/>
        </w:rPr>
        <w:t xml:space="preserve"> גדול מן המטען הגרעיני של האיזוטופ </w:t>
      </w:r>
      <w:r>
        <w:rPr>
          <w:rFonts w:cs="David"/>
          <w:vertAlign w:val="superscript"/>
        </w:rPr>
        <w:t>39</w:t>
      </w:r>
      <w:r>
        <w:rPr>
          <w:rFonts w:cs="David"/>
        </w:rPr>
        <w:t>K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  <w:lang w:val="ru-RU"/>
        </w:rPr>
      </w:pPr>
      <w:r>
        <w:rPr>
          <w:rFonts w:cs="David"/>
        </w:rPr>
        <w:t>8%</w:t>
      </w:r>
      <w:r>
        <w:rPr>
          <w:rFonts w:cs="David" w:hint="cs"/>
          <w:rtl/>
        </w:rPr>
        <w:tab/>
        <w:t>ב.</w:t>
      </w:r>
      <w:r>
        <w:rPr>
          <w:rFonts w:cs="David" w:hint="cs"/>
          <w:rtl/>
        </w:rPr>
        <w:tab/>
        <w:t xml:space="preserve">מספר האלקטרונים באיזוטופ </w:t>
      </w:r>
      <w:r>
        <w:rPr>
          <w:rFonts w:cs="David"/>
          <w:vertAlign w:val="superscript"/>
        </w:rPr>
        <w:t>41</w:t>
      </w:r>
      <w:r>
        <w:rPr>
          <w:rFonts w:cs="David"/>
        </w:rPr>
        <w:t>K</w:t>
      </w:r>
      <w:r>
        <w:rPr>
          <w:rFonts w:cs="David" w:hint="cs"/>
          <w:rtl/>
        </w:rPr>
        <w:t xml:space="preserve"> גדול ממספר האלקטרונים באיזוטופ </w:t>
      </w:r>
      <w:r>
        <w:rPr>
          <w:rFonts w:cs="David"/>
          <w:vertAlign w:val="superscript"/>
        </w:rPr>
        <w:t>39</w:t>
      </w:r>
      <w:r>
        <w:rPr>
          <w:rFonts w:cs="David"/>
        </w:rPr>
        <w:t>K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  <w:vertAlign w:val="subscript"/>
          <w:rtl/>
        </w:rPr>
      </w:pPr>
      <w:r>
        <w:rPr>
          <w:rFonts w:cs="David"/>
          <w:b/>
          <w:bCs/>
          <w:highlight w:val="yellow"/>
        </w:rPr>
        <w:t>86%</w:t>
      </w:r>
      <w:r>
        <w:rPr>
          <w:rFonts w:cs="David" w:hint="cs"/>
          <w:b/>
          <w:bCs/>
          <w:highlight w:val="yellow"/>
          <w:rtl/>
        </w:rPr>
        <w:tab/>
        <w:t>ג.</w:t>
      </w:r>
      <w:r>
        <w:rPr>
          <w:rFonts w:cs="David" w:hint="cs"/>
          <w:b/>
          <w:bCs/>
          <w:highlight w:val="yellow"/>
          <w:rtl/>
        </w:rPr>
        <w:tab/>
        <w:t xml:space="preserve">המסה של האיזוטופ </w:t>
      </w:r>
      <w:r>
        <w:rPr>
          <w:rFonts w:cs="David"/>
          <w:b/>
          <w:bCs/>
          <w:highlight w:val="yellow"/>
          <w:vertAlign w:val="superscript"/>
        </w:rPr>
        <w:t>41</w:t>
      </w:r>
      <w:r>
        <w:rPr>
          <w:rFonts w:cs="David"/>
          <w:b/>
          <w:bCs/>
          <w:highlight w:val="yellow"/>
        </w:rPr>
        <w:t>K</w:t>
      </w:r>
      <w:r>
        <w:rPr>
          <w:rFonts w:cs="David" w:hint="cs"/>
          <w:b/>
          <w:bCs/>
          <w:highlight w:val="yellow"/>
          <w:rtl/>
        </w:rPr>
        <w:t xml:space="preserve"> גדולה מן המסה של האיזוטופ </w:t>
      </w:r>
      <w:r>
        <w:rPr>
          <w:rFonts w:cs="David"/>
          <w:b/>
          <w:bCs/>
          <w:highlight w:val="yellow"/>
          <w:vertAlign w:val="superscript"/>
        </w:rPr>
        <w:t>39</w:t>
      </w:r>
      <w:r>
        <w:rPr>
          <w:rFonts w:cs="David"/>
          <w:b/>
          <w:bCs/>
          <w:highlight w:val="yellow"/>
        </w:rPr>
        <w:t>K</w:t>
      </w:r>
      <w:r>
        <w:rPr>
          <w:rFonts w:cs="David" w:hint="cs"/>
          <w:b/>
          <w:bCs/>
          <w:highlight w:val="yellow"/>
          <w:rtl/>
        </w:rPr>
        <w:t>.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/>
        <w:rPr>
          <w:rFonts w:cs="David"/>
          <w:rtl/>
        </w:rPr>
      </w:pPr>
      <w:r>
        <w:rPr>
          <w:rFonts w:cs="David"/>
        </w:rPr>
        <w:t>2%</w:t>
      </w:r>
      <w:r>
        <w:rPr>
          <w:rFonts w:cs="David" w:hint="cs"/>
          <w:rtl/>
        </w:rPr>
        <w:tab/>
        <w:t>ד.</w:t>
      </w:r>
      <w:r>
        <w:rPr>
          <w:rFonts w:cs="David" w:hint="cs"/>
          <w:rtl/>
        </w:rPr>
        <w:tab/>
        <w:t xml:space="preserve">הרדיוס של האיזוטופ </w:t>
      </w:r>
      <w:r>
        <w:rPr>
          <w:rFonts w:cs="David"/>
          <w:vertAlign w:val="superscript"/>
        </w:rPr>
        <w:t>41</w:t>
      </w:r>
      <w:r>
        <w:rPr>
          <w:rFonts w:cs="David"/>
        </w:rPr>
        <w:t>K</w:t>
      </w:r>
      <w:r>
        <w:rPr>
          <w:rFonts w:cs="David" w:hint="cs"/>
          <w:rtl/>
        </w:rPr>
        <w:t xml:space="preserve"> גדול מן הרדיוס של האיזוטופ </w:t>
      </w:r>
      <w:r>
        <w:rPr>
          <w:rFonts w:cs="David"/>
          <w:vertAlign w:val="superscript"/>
        </w:rPr>
        <w:t>39</w:t>
      </w:r>
      <w:r>
        <w:rPr>
          <w:rFonts w:cs="David"/>
        </w:rPr>
        <w:t>K</w:t>
      </w:r>
      <w:r>
        <w:rPr>
          <w:rFonts w:cs="David" w:hint="cs"/>
          <w:rtl/>
        </w:rPr>
        <w:t>.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 w:hint="cs"/>
          <w:b/>
          <w:bCs/>
          <w:color w:val="000099"/>
          <w:sz w:val="28"/>
          <w:szCs w:val="28"/>
          <w:rtl/>
        </w:rPr>
        <w:t>הנימוק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התשובה הנכונה היא </w:t>
      </w:r>
      <w:r>
        <w:rPr>
          <w:rFonts w:cs="David" w:hint="cs"/>
          <w:b/>
          <w:bCs/>
          <w:color w:val="000080"/>
          <w:rtl/>
        </w:rPr>
        <w:t>ג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המסה של אטום הוא סכום של מספר פרוטונים ומספר נויטרונים בגרעין.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המסה של אטום </w:t>
      </w:r>
      <w:r>
        <w:rPr>
          <w:rFonts w:cs="David"/>
          <w:color w:val="000080"/>
          <w:vertAlign w:val="superscript"/>
        </w:rPr>
        <w:t>41</w:t>
      </w:r>
      <w:r>
        <w:rPr>
          <w:rFonts w:cs="David"/>
          <w:color w:val="000080"/>
        </w:rPr>
        <w:t>K</w:t>
      </w:r>
      <w:r>
        <w:rPr>
          <w:rFonts w:cs="David" w:hint="cs"/>
          <w:color w:val="000080"/>
          <w:rtl/>
        </w:rPr>
        <w:t xml:space="preserve"> גדול ממספר המסה של אטום </w:t>
      </w:r>
      <w:r>
        <w:rPr>
          <w:rFonts w:cs="David"/>
          <w:color w:val="000080"/>
          <w:vertAlign w:val="superscript"/>
        </w:rPr>
        <w:t>39</w:t>
      </w:r>
      <w:r>
        <w:rPr>
          <w:rFonts w:cs="David"/>
          <w:color w:val="000080"/>
        </w:rPr>
        <w:t>K</w:t>
      </w:r>
      <w:r>
        <w:rPr>
          <w:rFonts w:cs="David" w:hint="cs"/>
          <w:color w:val="000080"/>
          <w:rtl/>
        </w:rPr>
        <w:t xml:space="preserve">, לכן המסה של האיזוטופ </w:t>
      </w:r>
      <w:r>
        <w:rPr>
          <w:rFonts w:cs="David"/>
          <w:color w:val="000080"/>
          <w:vertAlign w:val="superscript"/>
        </w:rPr>
        <w:t>41</w:t>
      </w:r>
      <w:r>
        <w:rPr>
          <w:rFonts w:cs="David"/>
          <w:color w:val="000080"/>
        </w:rPr>
        <w:t>K</w:t>
      </w:r>
      <w:r>
        <w:rPr>
          <w:rFonts w:cs="David" w:hint="cs"/>
          <w:color w:val="000080"/>
          <w:rtl/>
        </w:rPr>
        <w:t xml:space="preserve"> גדולה מן המסה של האיזוטופ </w:t>
      </w:r>
      <w:r>
        <w:rPr>
          <w:rFonts w:cs="David"/>
          <w:color w:val="000080"/>
          <w:vertAlign w:val="superscript"/>
        </w:rPr>
        <w:t>39</w:t>
      </w:r>
      <w:r>
        <w:rPr>
          <w:rFonts w:cs="David"/>
          <w:color w:val="000080"/>
        </w:rPr>
        <w:t>K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מסיח </w:t>
      </w:r>
      <w:r>
        <w:rPr>
          <w:rFonts w:cs="David" w:hint="cs"/>
          <w:b/>
          <w:bCs/>
          <w:color w:val="000080"/>
          <w:rtl/>
        </w:rPr>
        <w:t>א</w:t>
      </w:r>
      <w:r>
        <w:rPr>
          <w:rFonts w:cs="David" w:hint="cs"/>
          <w:color w:val="000080"/>
          <w:rtl/>
        </w:rPr>
        <w:t xml:space="preserve"> אינו נכון, כי המטען הגרעיני של אטום נקבע על ידי מספר פרוטונים בגרעין, שבאטומים הנתונים הוא שווה (</w:t>
      </w:r>
      <w:r>
        <w:rPr>
          <w:rFonts w:cs="David"/>
          <w:color w:val="000080"/>
        </w:rPr>
        <w:t>19</w:t>
      </w:r>
      <w:r>
        <w:rPr>
          <w:rFonts w:cs="David" w:hint="cs"/>
          <w:color w:val="000080"/>
          <w:rtl/>
        </w:rPr>
        <w:t xml:space="preserve"> פרוטונים).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מסיח </w:t>
      </w:r>
      <w:r>
        <w:rPr>
          <w:rFonts w:cs="David" w:hint="cs"/>
          <w:b/>
          <w:bCs/>
          <w:color w:val="000080"/>
          <w:rtl/>
        </w:rPr>
        <w:t>ב</w:t>
      </w:r>
      <w:r>
        <w:rPr>
          <w:rFonts w:cs="David" w:hint="cs"/>
          <w:color w:val="000080"/>
          <w:rtl/>
        </w:rPr>
        <w:t xml:space="preserve"> אינו נכון, כי מספר האלקטרונים באטומים הנתונים הוא שווה (</w:t>
      </w:r>
      <w:r>
        <w:rPr>
          <w:rFonts w:cs="David"/>
          <w:color w:val="000080"/>
        </w:rPr>
        <w:t>19</w:t>
      </w:r>
      <w:r>
        <w:rPr>
          <w:rFonts w:cs="David" w:hint="cs"/>
          <w:color w:val="000080"/>
          <w:rtl/>
        </w:rPr>
        <w:t xml:space="preserve"> אלקטרונים).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מסיח </w:t>
      </w:r>
      <w:r>
        <w:rPr>
          <w:rFonts w:cs="David" w:hint="cs"/>
          <w:b/>
          <w:bCs/>
          <w:color w:val="000080"/>
          <w:rtl/>
        </w:rPr>
        <w:t>ד</w:t>
      </w:r>
      <w:r>
        <w:rPr>
          <w:rFonts w:cs="David" w:hint="cs"/>
          <w:color w:val="000080"/>
          <w:rtl/>
        </w:rPr>
        <w:t xml:space="preserve"> אינו נכון, כי רדיוס אטומי באטומים הנתונים הוא שווה (רדיוס אטומי תלוי במטען הגרעיני ובמספר אלקטרונים באטום). התלמידים המעטים שטעו לא מקשרים בין גודל האטום לבין מספר אלקטרונים באטום.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הבנה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להשתמש בסמלים של איזוטופים לפי שפת הכימאים.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לקבוע מספר פרוטונים, נויטרונים ואלקטרונים באטום.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לקבוע מטען גרעיני של אטום.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לקבוע מספר המסה של אטום.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להשוות בין איזוטופים של אותו יסוד על פי מספר המסה.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גבוה. רוב התלמידים ידעו להשוות בין שני האיזוטופים על פי מספר המסה.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הסיבה לטעויות היא חוסר הבנה מהו איזוטופ וכיצד יש להשוות בין איזוטופים.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8% מהתלמידים בחרו במסיח ב בגלל חוסר הבחנה בין מספר המסה של אטום לבין מספר אטומי.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4% מהתלמידים בחרו במסיח א בגלל חוסר ידע והבנה מהו המטען הגרעיני.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2% מהתלמידים, שבחרו במסיח ד, מתקשים בהבנה מהו רדיוס אטומי ומהם הגורמים המשפיעים על גודלו.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מומלץ לתרגל עם התלמידים את ההשוואה בין איזוטופים שונים של אותו יסוד, הדורשת הבנת משמעות הסימול של איזוטופים. תרגיל לדוגמה:</w:t>
      </w:r>
    </w:p>
    <w:p w:rsidR="006B0E53" w:rsidRDefault="006B0E53">
      <w:pPr>
        <w:pStyle w:val="BodyTextIndent3"/>
        <w:rPr>
          <w:rtl/>
        </w:rPr>
      </w:pPr>
      <w:r>
        <w:rPr>
          <w:rFonts w:hint="cs"/>
          <w:rtl/>
        </w:rPr>
        <w:t>א.</w:t>
      </w:r>
      <w:r>
        <w:rPr>
          <w:rFonts w:hint="cs"/>
          <w:rtl/>
        </w:rPr>
        <w:tab/>
        <w:t>בטבלה שלפניך מוצגים איזוטופים של חמצן. השלם את הטבלה.</w:t>
      </w:r>
    </w:p>
    <w:p w:rsidR="006B0E53" w:rsidRDefault="006B0E53">
      <w:pPr>
        <w:spacing w:line="360" w:lineRule="auto"/>
        <w:ind w:left="368" w:hanging="426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2061"/>
        <w:gridCol w:w="2064"/>
        <w:gridCol w:w="2074"/>
      </w:tblGrid>
      <w:tr w:rsidR="000572F3" w:rsidTr="000572F3">
        <w:tc>
          <w:tcPr>
            <w:tcW w:w="2130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איזוטופ</w:t>
            </w:r>
          </w:p>
        </w:tc>
        <w:tc>
          <w:tcPr>
            <w:tcW w:w="2130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מספר פרוטונים</w:t>
            </w:r>
          </w:p>
        </w:tc>
        <w:tc>
          <w:tcPr>
            <w:tcW w:w="2131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מספר נויטרונים</w:t>
            </w:r>
          </w:p>
        </w:tc>
        <w:tc>
          <w:tcPr>
            <w:tcW w:w="2131" w:type="dxa"/>
          </w:tcPr>
          <w:p w:rsidR="000572F3" w:rsidRDefault="000572F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מספר אלקטרונים</w:t>
            </w:r>
          </w:p>
        </w:tc>
      </w:tr>
      <w:tr w:rsidR="000572F3" w:rsidTr="000572F3">
        <w:tc>
          <w:tcPr>
            <w:tcW w:w="2130" w:type="dxa"/>
          </w:tcPr>
          <w:p w:rsidR="000572F3" w:rsidRDefault="00CD764C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1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-6350</wp:posOffset>
                      </wp:positionV>
                      <wp:extent cx="464185" cy="864870"/>
                      <wp:effectExtent l="0" t="3175" r="2540" b="0"/>
                      <wp:wrapNone/>
                      <wp:docPr id="1" name="Group 4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185" cy="864870"/>
                                <a:chOff x="8528" y="3648"/>
                                <a:chExt cx="731" cy="1362"/>
                              </a:xfrm>
                            </wpg:grpSpPr>
                            <wpg:grpSp>
                              <wpg:cNvPr id="2" name="Group 49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8" y="4044"/>
                                  <a:ext cx="726" cy="538"/>
                                  <a:chOff x="8703" y="5397"/>
                                  <a:chExt cx="726" cy="538"/>
                                </a:xfrm>
                              </wpg:grpSpPr>
                              <wps:wsp>
                                <wps:cNvPr id="3" name="Text Box 49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03" y="5397"/>
                                    <a:ext cx="726" cy="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16</w:t>
                                      </w:r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49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57" y="5538"/>
                                    <a:ext cx="488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9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1" y="4472"/>
                                  <a:ext cx="726" cy="538"/>
                                  <a:chOff x="8703" y="5397"/>
                                  <a:chExt cx="726" cy="538"/>
                                </a:xfrm>
                              </wpg:grpSpPr>
                              <wps:wsp>
                                <wps:cNvPr id="6" name="Text Box 49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03" y="5397"/>
                                    <a:ext cx="726" cy="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18</w:t>
                                      </w:r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9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57" y="5538"/>
                                    <a:ext cx="488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49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33" y="3648"/>
                                  <a:ext cx="726" cy="538"/>
                                  <a:chOff x="8703" y="5397"/>
                                  <a:chExt cx="726" cy="538"/>
                                </a:xfrm>
                              </wpg:grpSpPr>
                              <wps:wsp>
                                <wps:cNvPr id="9" name="Text Box 49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03" y="5397"/>
                                    <a:ext cx="726" cy="5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17</w:t>
                                      </w:r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50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57" y="5538"/>
                                    <a:ext cx="488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r>
                                        <w:rPr>
                                          <w:vertAlign w:val="superscript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91" o:spid="_x0000_s1026" style="position:absolute;left:0;text-align:left;margin-left:30pt;margin-top:-.5pt;width:36.55pt;height:68.1pt;z-index:251698176" coordorigin="8528,3648" coordsize="731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">
                      <v:group id="Group 4992" o:spid="_x0000_s1027" style="position:absolute;left:8528;top:4044;width:726;height:538" coordorigin="8703,5397" coordsize="72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Text Box 4993" o:spid="_x0000_s1028" type="#_x0000_t202" style="position:absolute;left:8703;top:5397;width:72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16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4994" o:spid="_x0000_s1029" type="#_x0000_t202" style="position:absolute;left:8757;top:5538;width: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4995" o:spid="_x0000_s1030" style="position:absolute;left:8531;top:4472;width:726;height:538" coordorigin="8703,5397" coordsize="72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4996" o:spid="_x0000_s1031" type="#_x0000_t202" style="position:absolute;left:8703;top:5397;width:72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18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4997" o:spid="_x0000_s1032" type="#_x0000_t202" style="position:absolute;left:8757;top:5538;width: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4998" o:spid="_x0000_s1033" style="position:absolute;left:8533;top:3648;width:726;height:538" coordorigin="8703,5397" coordsize="726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4999" o:spid="_x0000_s1034" type="#_x0000_t202" style="position:absolute;left:8703;top:5397;width:72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17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5000" o:spid="_x0000_s1035" type="#_x0000_t202" style="position:absolute;left:8757;top:5538;width: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r>
                                  <w:rPr>
                                    <w:vertAlign w:val="superscript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0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  <w:tr w:rsidR="000572F3" w:rsidTr="000572F3">
        <w:tc>
          <w:tcPr>
            <w:tcW w:w="2130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0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  <w:tr w:rsidR="000572F3" w:rsidTr="000572F3">
        <w:tc>
          <w:tcPr>
            <w:tcW w:w="2130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0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131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B0E53" w:rsidRDefault="006B0E53">
      <w:pPr>
        <w:spacing w:line="360" w:lineRule="auto"/>
        <w:ind w:left="368" w:hanging="426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>בתגובה של תערובת האיזוטופים הנתונים עם מימן נוצרים מים.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</w:t>
      </w:r>
      <w:r>
        <w:rPr>
          <w:rFonts w:cs="David" w:hint="cs"/>
          <w:rtl/>
        </w:rPr>
        <w:tab/>
        <w:t>כמה סוגים של מולקולות מים ייווצרו בתגובה? נמק.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/>
        </w:rPr>
        <w:t>ii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הסבר במה דומות ובמה שונות מולקולות המים הנוצרות בתגובה.</w:t>
      </w:r>
    </w:p>
    <w:p w:rsidR="006B0E53" w:rsidRDefault="006B0E53">
      <w:pPr>
        <w:tabs>
          <w:tab w:val="left" w:pos="793"/>
        </w:tabs>
        <w:spacing w:line="360" w:lineRule="auto"/>
        <w:ind w:left="368" w:hanging="426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מומלץ לעבוד עם התלמידים על היישומון "איזוטופים ומסה אטומית" הנמצא באתר המרכז הארצי למורי הכימיה:</w:t>
      </w:r>
    </w:p>
    <w:p w:rsidR="006B0E53" w:rsidRDefault="00CD764C">
      <w:pPr>
        <w:bidi w:val="0"/>
        <w:spacing w:line="360" w:lineRule="auto"/>
        <w:ind w:left="368" w:hanging="426"/>
        <w:rPr>
          <w:rFonts w:cs="David"/>
          <w:color w:val="0000FF"/>
          <w:rtl/>
        </w:rPr>
      </w:pPr>
      <w:hyperlink r:id="rId15" w:history="1">
        <w:r w:rsidR="006B0E53">
          <w:rPr>
            <w:rStyle w:val="Hyperlink"/>
            <w:rFonts w:cs="David"/>
          </w:rPr>
          <w:t>http://chemcenter.weizmann.ac.il/?CategoryID=495&amp;ArticleID=4091</w:t>
        </w:r>
      </w:hyperlink>
    </w:p>
    <w:p w:rsidR="006B0E53" w:rsidRDefault="006B0E53">
      <w:pPr>
        <w:spacing w:line="360" w:lineRule="auto"/>
        <w:ind w:left="368" w:hanging="426"/>
        <w:rPr>
          <w:rFonts w:cs="David"/>
          <w:color w:val="0000FF"/>
          <w:rtl/>
        </w:rPr>
      </w:pPr>
      <w:r>
        <w:rPr>
          <w:rFonts w:cs="David" w:hint="cs"/>
          <w:color w:val="0000FF"/>
          <w:rtl/>
        </w:rPr>
        <w:t xml:space="preserve">עמוד הבית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חומרי למידה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נושאי לימוד </w:t>
      </w:r>
      <w:r>
        <w:rPr>
          <w:rFonts w:cs="David"/>
          <w:color w:val="0000FF"/>
        </w:rPr>
        <w:t>70%</w:t>
      </w:r>
      <w:r>
        <w:rPr>
          <w:rFonts w:cs="David" w:hint="cs"/>
          <w:color w:val="0000FF"/>
          <w:rtl/>
        </w:rPr>
        <w:t xml:space="preserve">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מבנה האטום  </w:t>
      </w:r>
      <w:r>
        <w:rPr>
          <w:rFonts w:cs="David"/>
          <w:color w:val="0000FF"/>
        </w:rPr>
        <w:sym w:font="Symbol" w:char="F0AC"/>
      </w:r>
      <w:r>
        <w:rPr>
          <w:rFonts w:cs="David" w:hint="cs"/>
          <w:color w:val="0000FF"/>
          <w:rtl/>
        </w:rPr>
        <w:t xml:space="preserve">  האטום</w:t>
      </w:r>
    </w:p>
    <w:p w:rsidR="006B0E53" w:rsidRDefault="006B0E53">
      <w:pPr>
        <w:spacing w:line="360" w:lineRule="auto"/>
        <w:ind w:left="368" w:hanging="426"/>
        <w:rPr>
          <w:rFonts w:cs="David"/>
          <w:rtl/>
        </w:rPr>
      </w:pPr>
    </w:p>
    <w:p w:rsidR="008E7292" w:rsidRDefault="008E7292">
      <w:pPr>
        <w:spacing w:line="360" w:lineRule="auto"/>
        <w:ind w:left="368" w:hanging="426"/>
        <w:rPr>
          <w:rFonts w:cs="David"/>
          <w:rtl/>
        </w:rPr>
      </w:pPr>
      <w:bookmarkStart w:id="0" w:name="_GoBack"/>
      <w:bookmarkEnd w:id="0"/>
    </w:p>
    <w:sectPr w:rsidR="008E7292" w:rsidSect="00733A2A">
      <w:footerReference w:type="even" r:id="rId16"/>
      <w:footerReference w:type="default" r:id="rId17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7" w:rsidRDefault="001D2A67">
      <w:r>
        <w:separator/>
      </w:r>
    </w:p>
  </w:endnote>
  <w:endnote w:type="continuationSeparator" w:id="0">
    <w:p w:rsidR="001D2A67" w:rsidRDefault="001D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D764C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7" w:rsidRDefault="001D2A67">
      <w:r>
        <w:separator/>
      </w:r>
    </w:p>
  </w:footnote>
  <w:footnote w:type="continuationSeparator" w:id="0">
    <w:p w:rsidR="001D2A67" w:rsidRDefault="001D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C199F"/>
    <w:rsid w:val="000F045A"/>
    <w:rsid w:val="00151BE6"/>
    <w:rsid w:val="00175FD5"/>
    <w:rsid w:val="00177EA5"/>
    <w:rsid w:val="001A22A5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765C0"/>
    <w:rsid w:val="007B4A86"/>
    <w:rsid w:val="007B4B30"/>
    <w:rsid w:val="007E293A"/>
    <w:rsid w:val="00844676"/>
    <w:rsid w:val="00851191"/>
    <w:rsid w:val="00854632"/>
    <w:rsid w:val="00866D3E"/>
    <w:rsid w:val="008726EE"/>
    <w:rsid w:val="0088068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D764C"/>
    <w:rsid w:val="00CE6A8C"/>
    <w:rsid w:val="00D06048"/>
    <w:rsid w:val="00D22025"/>
    <w:rsid w:val="00D56E54"/>
    <w:rsid w:val="00DC6A5D"/>
    <w:rsid w:val="00E243CE"/>
    <w:rsid w:val="00E302DE"/>
    <w:rsid w:val="00E40DE8"/>
    <w:rsid w:val="00E4346C"/>
    <w:rsid w:val="00E92BB7"/>
    <w:rsid w:val="00E96E4B"/>
    <w:rsid w:val="00EB208D"/>
    <w:rsid w:val="00EC6047"/>
    <w:rsid w:val="00EF32FC"/>
    <w:rsid w:val="00EF54F4"/>
    <w:rsid w:val="00F05CC8"/>
    <w:rsid w:val="00F558DE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7">
      <o:colormru v:ext="edit" colors="#300000,maroon"/>
    </o:shapedefaults>
    <o:shapelayout v:ext="edit">
      <o:idmap v:ext="edit" data="1,2,3,4,5,9"/>
      <o:rules v:ext="edit">
        <o:r id="V:Rule1" type="arc" idref="#_x0000_s3400"/>
        <o:r id="V:Rule2" type="arc" idref="#_x0000_s3401"/>
        <o:r id="V:Rule3" type="arc" idref="#_x0000_s3402"/>
        <o:r id="V:Rule4" type="arc" idref="#_x0000_s3403"/>
        <o:r id="V:Rule5" type="arc" idref="#_x0000_s3484"/>
        <o:r id="V:Rule6" type="arc" idref="#_x0000_s3485"/>
        <o:r id="V:Rule7" type="arc" idref="#_x0000_s3486"/>
        <o:r id="V:Rule8" type="arc" idref="#_x0000_s3487"/>
        <o:r id="V:Rule9" type="arc" idref="#_x0000_s3492"/>
        <o:r id="V:Rule10" type="arc" idref="#_x0000_s3493"/>
        <o:r id="V:Rule11" type="arc" idref="#_x0000_s3494"/>
        <o:r id="V:Rule12" type="arc" idref="#_x0000_s3495"/>
        <o:r id="V:Rule13" type="arc" idref="#_x0000_s3499"/>
        <o:r id="V:Rule14" type="arc" idref="#_x0000_s3500"/>
        <o:r id="V:Rule15" type="arc" idref="#_x0000_s3501"/>
        <o:r id="V:Rule16" type="arc" idref="#_x0000_s3502"/>
        <o:r id="V:Rule17" type="arc" idref="#_x0000_s3505"/>
        <o:r id="V:Rule18" type="arc" idref="#_x0000_s3506"/>
        <o:r id="V:Rule19" type="arc" idref="#_x0000_s3507"/>
        <o:r id="V:Rule20" type="arc" idref="#_x0000_s3508"/>
        <o:r id="V:Rule21" type="arc" idref="#_x0000_s3512"/>
        <o:r id="V:Rule22" type="arc" idref="#_x0000_s3513"/>
        <o:r id="V:Rule23" type="arc" idref="#_x0000_s3514"/>
        <o:r id="V:Rule24" type="arc" idref="#_x0000_s3515"/>
        <o:r id="V:Rule25" type="arc" idref="#_x0000_s3526"/>
        <o:r id="V:Rule26" type="arc" idref="#_x0000_s3527"/>
        <o:r id="V:Rule27" type="arc" idref="#_x0000_s3528"/>
        <o:r id="V:Rule28" type="arc" idref="#_x0000_s3529"/>
        <o:r id="V:Rule37" type="arc" idref="#_x0000_s3519"/>
        <o:r id="V:Rule38" type="arc" idref="#_x0000_s3520"/>
        <o:r id="V:Rule39" type="arc" idref="#_x0000_s3521"/>
        <o:r id="V:Rule40" type="arc" idref="#_x0000_s3522"/>
        <o:r id="V:Rule41" type="connector" idref="#_x0000_s2861"/>
        <o:r id="V:Rule42" type="connector" idref="#_x0000_s2876"/>
        <o:r id="V:Rule43" type="connector" idref="#_x0000_s2875"/>
        <o:r id="V:Rule44" type="connector" idref="#_x0000_s2843"/>
        <o:r id="V:Rule45" type="connector" idref="#_x0000_s2904"/>
        <o:r id="V:Rule46" type="connector" idref="#_x0000_s2903"/>
        <o:r id="V:Rule47" type="connector" idref="#_x0000_s2897"/>
        <o:r id="V:Rule48" type="connector" idref="#_x0000_s2898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chemcenter.weizmann.ac.il/?CategoryID=495&amp;ArticleID=409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3361-A0A9-4D71-930B-6BF8ED8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2040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2444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2</cp:revision>
  <dcterms:created xsi:type="dcterms:W3CDTF">2017-04-02T10:53:00Z</dcterms:created>
  <dcterms:modified xsi:type="dcterms:W3CDTF">2017-04-02T10:53:00Z</dcterms:modified>
</cp:coreProperties>
</file>