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B5" w:rsidRPr="00A7078C" w:rsidRDefault="00061BF0" w:rsidP="00025570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תהליכי שריפה</w:t>
      </w:r>
    </w:p>
    <w:p w:rsidR="00025570" w:rsidRDefault="0035555D" w:rsidP="0002557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כיתה י"ב</w:t>
      </w:r>
    </w:p>
    <w:p w:rsidR="00061BF0" w:rsidRDefault="00061BF0" w:rsidP="00025570">
      <w:pPr>
        <w:spacing w:after="0" w:line="360" w:lineRule="auto"/>
        <w:rPr>
          <w:rFonts w:ascii="David" w:hAnsi="David" w:cs="David"/>
          <w:sz w:val="24"/>
          <w:szCs w:val="24"/>
          <w:u w:val="single"/>
          <w:rtl/>
        </w:rPr>
      </w:pPr>
    </w:p>
    <w:p w:rsidR="00AF031F" w:rsidRPr="0035555D" w:rsidRDefault="00AF031F" w:rsidP="0035555D">
      <w:pPr>
        <w:bidi w:val="0"/>
        <w:jc w:val="center"/>
        <w:rPr>
          <w:rFonts w:cs="David"/>
          <w:sz w:val="24"/>
          <w:szCs w:val="24"/>
          <w:u w:val="single"/>
        </w:rPr>
      </w:pPr>
    </w:p>
    <w:p w:rsidR="00A97468" w:rsidRPr="00AF031F" w:rsidRDefault="00A97468" w:rsidP="00AF031F">
      <w:pPr>
        <w:bidi w:val="0"/>
        <w:jc w:val="right"/>
        <w:rPr>
          <w:rFonts w:ascii="David" w:hAnsi="David" w:cs="David"/>
          <w:sz w:val="24"/>
          <w:szCs w:val="24"/>
        </w:rPr>
      </w:pPr>
      <w:r w:rsidRPr="00AF031F">
        <w:rPr>
          <w:rFonts w:ascii="David" w:hAnsi="David" w:cs="David" w:hint="cs"/>
          <w:sz w:val="24"/>
          <w:szCs w:val="24"/>
          <w:u w:val="single"/>
          <w:rtl/>
        </w:rPr>
        <w:t>אנרגיה</w:t>
      </w:r>
    </w:p>
    <w:p w:rsidR="00A97468" w:rsidRDefault="00A97468" w:rsidP="00E127B2">
      <w:pPr>
        <w:spacing w:after="0" w:line="360" w:lineRule="auto"/>
        <w:ind w:left="84" w:hanging="276"/>
        <w:rPr>
          <w:rFonts w:ascii="David" w:eastAsia="Times New Roman" w:hAnsi="David" w:cs="David"/>
          <w:color w:val="333333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1</w:t>
      </w:r>
      <w:r w:rsidR="00025570">
        <w:rPr>
          <w:rFonts w:ascii="David" w:hAnsi="David" w:cs="David" w:hint="cs"/>
          <w:sz w:val="24"/>
          <w:szCs w:val="24"/>
          <w:rtl/>
        </w:rPr>
        <w:t xml:space="preserve">. </w:t>
      </w:r>
      <w:r>
        <w:rPr>
          <w:rFonts w:ascii="David" w:hAnsi="David" w:cs="David" w:hint="cs"/>
          <w:sz w:val="24"/>
          <w:szCs w:val="24"/>
          <w:rtl/>
        </w:rPr>
        <w:t xml:space="preserve">א. </w:t>
      </w:r>
      <w:r w:rsidR="00025570" w:rsidRPr="00025570">
        <w:rPr>
          <w:rFonts w:ascii="David" w:hAnsi="David" w:cs="David"/>
          <w:sz w:val="24"/>
          <w:szCs w:val="24"/>
          <w:rtl/>
        </w:rPr>
        <w:t>חשב</w:t>
      </w:r>
      <w:r w:rsidR="00061BF0">
        <w:rPr>
          <w:rFonts w:ascii="David" w:hAnsi="David" w:cs="David" w:hint="cs"/>
          <w:sz w:val="24"/>
          <w:szCs w:val="24"/>
          <w:rtl/>
        </w:rPr>
        <w:t>ו</w:t>
      </w:r>
      <w:r w:rsidR="00061BF0">
        <w:rPr>
          <w:rFonts w:ascii="David" w:hAnsi="David" w:cs="David"/>
          <w:sz w:val="24"/>
          <w:szCs w:val="24"/>
          <w:rtl/>
        </w:rPr>
        <w:t xml:space="preserve"> </w:t>
      </w:r>
      <w:r w:rsidR="00061BF0">
        <w:rPr>
          <w:rFonts w:ascii="David" w:hAnsi="David" w:cs="David" w:hint="cs"/>
          <w:sz w:val="24"/>
          <w:szCs w:val="24"/>
          <w:rtl/>
        </w:rPr>
        <w:t>את שינוי</w:t>
      </w:r>
      <w:r w:rsidR="00061BF0">
        <w:rPr>
          <w:rFonts w:ascii="David" w:hAnsi="David" w:cs="David"/>
          <w:sz w:val="24"/>
          <w:szCs w:val="24"/>
          <w:rtl/>
        </w:rPr>
        <w:t xml:space="preserve"> האנרג</w:t>
      </w:r>
      <w:r w:rsidR="00025570" w:rsidRPr="00025570">
        <w:rPr>
          <w:rFonts w:ascii="David" w:hAnsi="David" w:cs="David"/>
          <w:sz w:val="24"/>
          <w:szCs w:val="24"/>
          <w:rtl/>
        </w:rPr>
        <w:t xml:space="preserve">יה בתהליך הפירוק של </w:t>
      </w:r>
      <w:r w:rsidR="00025570" w:rsidRPr="00025570">
        <w:rPr>
          <w:rStyle w:val="apple-style-span"/>
          <w:rFonts w:ascii="David" w:hAnsi="David" w:cs="David"/>
          <w:sz w:val="24"/>
          <w:szCs w:val="24"/>
        </w:rPr>
        <w:t>CaCO</w:t>
      </w:r>
      <w:r w:rsidR="00025570" w:rsidRPr="00025570">
        <w:rPr>
          <w:rStyle w:val="apple-style-span"/>
          <w:rFonts w:ascii="David" w:hAnsi="David" w:cs="David"/>
          <w:sz w:val="24"/>
          <w:szCs w:val="24"/>
          <w:vertAlign w:val="subscript"/>
        </w:rPr>
        <w:t>3</w:t>
      </w:r>
      <w:r w:rsidR="00025570" w:rsidRPr="00025570">
        <w:rPr>
          <w:rFonts w:ascii="David" w:hAnsi="David" w:cs="David"/>
          <w:sz w:val="24"/>
          <w:szCs w:val="24"/>
          <w:rtl/>
        </w:rPr>
        <w:t xml:space="preserve"> </w:t>
      </w:r>
      <w:r w:rsidR="00025570" w:rsidRPr="00025570">
        <w:rPr>
          <w:rFonts w:ascii="David" w:eastAsia="Times New Roman" w:hAnsi="David" w:cs="David"/>
          <w:color w:val="333333"/>
          <w:sz w:val="24"/>
          <w:szCs w:val="24"/>
          <w:rtl/>
        </w:rPr>
        <w:t>:</w:t>
      </w:r>
    </w:p>
    <w:p w:rsidR="00061BF0" w:rsidRDefault="00E127B2" w:rsidP="00061BF0">
      <w:pPr>
        <w:spacing w:after="0" w:line="360" w:lineRule="auto"/>
        <w:ind w:left="360" w:hanging="276"/>
        <w:jc w:val="center"/>
        <w:rPr>
          <w:rFonts w:eastAsia="Times New Roman" w:cs="David"/>
          <w:color w:val="333333"/>
          <w:sz w:val="24"/>
          <w:szCs w:val="24"/>
        </w:rPr>
      </w:pPr>
      <w:r w:rsidRPr="00025570">
        <w:rPr>
          <w:rFonts w:ascii="David" w:eastAsia="Times New Roman" w:hAnsi="David" w:cs="David"/>
          <w:color w:val="333333"/>
          <w:sz w:val="24"/>
          <w:szCs w:val="24"/>
        </w:rPr>
        <w:t>CaCO</w:t>
      </w:r>
      <w:r w:rsidRPr="003D1402">
        <w:rPr>
          <w:rFonts w:ascii="David" w:eastAsia="Times New Roman" w:hAnsi="David" w:cs="David"/>
          <w:color w:val="333333"/>
          <w:sz w:val="24"/>
          <w:szCs w:val="24"/>
          <w:vertAlign w:val="subscript"/>
        </w:rPr>
        <w:t>3</w:t>
      </w:r>
      <w:r w:rsidR="00025570" w:rsidRPr="00025570">
        <w:rPr>
          <w:rFonts w:ascii="David" w:eastAsia="Times New Roman" w:hAnsi="David" w:cs="David"/>
          <w:color w:val="333333"/>
          <w:sz w:val="24"/>
          <w:szCs w:val="24"/>
        </w:rPr>
        <w:t>(</w:t>
      </w:r>
      <w:r w:rsidR="00A97468">
        <w:rPr>
          <w:rFonts w:eastAsia="Times New Roman" w:cs="David"/>
          <w:color w:val="333333"/>
          <w:sz w:val="24"/>
          <w:szCs w:val="24"/>
        </w:rPr>
        <w:t>s</w:t>
      </w:r>
      <w:r w:rsidR="00025570" w:rsidRPr="00025570">
        <w:rPr>
          <w:rFonts w:ascii="David" w:eastAsia="Times New Roman" w:hAnsi="David" w:cs="David"/>
          <w:color w:val="333333"/>
          <w:sz w:val="24"/>
          <w:szCs w:val="24"/>
        </w:rPr>
        <w:t xml:space="preserve">) </w:t>
      </w:r>
      <w:r w:rsidR="00025570" w:rsidRPr="00025570">
        <w:rPr>
          <w:rFonts w:ascii="David" w:eastAsia="Times New Roman" w:hAnsi="David" w:cs="David"/>
          <w:color w:val="333333"/>
          <w:sz w:val="24"/>
          <w:szCs w:val="24"/>
        </w:rPr>
        <w:sym w:font="Wingdings" w:char="F0E0"/>
      </w:r>
      <w:r w:rsidR="00025570" w:rsidRPr="00025570">
        <w:rPr>
          <w:rFonts w:ascii="David" w:eastAsia="Times New Roman" w:hAnsi="David" w:cs="David"/>
          <w:color w:val="333333"/>
          <w:sz w:val="24"/>
          <w:szCs w:val="24"/>
        </w:rPr>
        <w:t xml:space="preserve">  </w:t>
      </w:r>
      <w:proofErr w:type="spellStart"/>
      <w:r w:rsidR="00025570" w:rsidRPr="00025570">
        <w:rPr>
          <w:rFonts w:ascii="David" w:eastAsia="Times New Roman" w:hAnsi="David" w:cs="David"/>
          <w:color w:val="333333"/>
          <w:sz w:val="24"/>
          <w:szCs w:val="24"/>
        </w:rPr>
        <w:t>CaO</w:t>
      </w:r>
      <w:proofErr w:type="spellEnd"/>
      <w:r w:rsidR="00025570" w:rsidRPr="00025570">
        <w:rPr>
          <w:rFonts w:ascii="David" w:eastAsia="Times New Roman" w:hAnsi="David" w:cs="David"/>
          <w:color w:val="333333"/>
          <w:sz w:val="24"/>
          <w:szCs w:val="24"/>
        </w:rPr>
        <w:t xml:space="preserve">(s) + </w:t>
      </w:r>
      <w:proofErr w:type="gramStart"/>
      <w:r w:rsidR="00025570" w:rsidRPr="00025570">
        <w:rPr>
          <w:rFonts w:ascii="David" w:eastAsia="Times New Roman" w:hAnsi="David" w:cs="David"/>
          <w:color w:val="333333"/>
          <w:sz w:val="24"/>
          <w:szCs w:val="24"/>
        </w:rPr>
        <w:t>CO</w:t>
      </w:r>
      <w:r w:rsidR="00025570" w:rsidRPr="00E47FA6">
        <w:rPr>
          <w:rFonts w:ascii="David" w:eastAsia="Times New Roman" w:hAnsi="David" w:cs="David"/>
          <w:color w:val="333333"/>
          <w:sz w:val="24"/>
          <w:szCs w:val="24"/>
          <w:vertAlign w:val="subscript"/>
        </w:rPr>
        <w:t>2</w:t>
      </w:r>
      <w:r w:rsidR="00061BF0">
        <w:rPr>
          <w:rFonts w:ascii="David" w:eastAsia="Times New Roman" w:hAnsi="David" w:cs="David"/>
          <w:color w:val="333333"/>
          <w:sz w:val="24"/>
          <w:szCs w:val="24"/>
        </w:rPr>
        <w:t>(</w:t>
      </w:r>
      <w:proofErr w:type="gramEnd"/>
      <w:r w:rsidR="00061BF0">
        <w:rPr>
          <w:rFonts w:ascii="David" w:eastAsia="Times New Roman" w:hAnsi="David" w:cs="David"/>
          <w:color w:val="333333"/>
          <w:sz w:val="24"/>
          <w:szCs w:val="24"/>
        </w:rPr>
        <w:t>g)</w:t>
      </w:r>
    </w:p>
    <w:p w:rsidR="00025570" w:rsidRDefault="00025570" w:rsidP="00061BF0">
      <w:pPr>
        <w:spacing w:after="0" w:line="360" w:lineRule="auto"/>
        <w:ind w:left="360"/>
        <w:rPr>
          <w:rFonts w:ascii="David" w:eastAsia="Times New Roman" w:hAnsi="David" w:cs="David"/>
          <w:color w:val="333333"/>
          <w:sz w:val="24"/>
          <w:szCs w:val="24"/>
          <w:rtl/>
        </w:rPr>
      </w:pPr>
      <w:r w:rsidRPr="00025570">
        <w:rPr>
          <w:rFonts w:ascii="David" w:hAnsi="David" w:cs="David"/>
          <w:sz w:val="24"/>
          <w:szCs w:val="24"/>
          <w:rtl/>
        </w:rPr>
        <w:t>על סמך הנתונים הבאים :</w:t>
      </w:r>
    </w:p>
    <w:tbl>
      <w:tblPr>
        <w:tblStyle w:val="TableGrid"/>
        <w:bidiVisual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1"/>
        <w:gridCol w:w="5245"/>
      </w:tblGrid>
      <w:tr w:rsidR="00025570" w:rsidTr="003D1402">
        <w:tc>
          <w:tcPr>
            <w:tcW w:w="2691" w:type="dxa"/>
            <w:vAlign w:val="center"/>
          </w:tcPr>
          <w:p w:rsidR="00025570" w:rsidRPr="00025570" w:rsidRDefault="00025570" w:rsidP="00061BF0">
            <w:pPr>
              <w:spacing w:line="360" w:lineRule="auto"/>
              <w:ind w:hanging="276"/>
              <w:jc w:val="center"/>
              <w:rPr>
                <w:rFonts w:ascii="David" w:eastAsia="Times New Roman" w:hAnsi="David" w:cs="David"/>
                <w:i/>
                <w:color w:val="333333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Arial" w:hint="cs"/>
                    <w:color w:val="333333"/>
                    <w:sz w:val="24"/>
                    <w:szCs w:val="24"/>
                    <w:rtl/>
                  </w:rPr>
                  <m:t>∆</m:t>
                </m:r>
                <m:r>
                  <w:rPr>
                    <w:rFonts w:ascii="Cambria Math" w:eastAsia="Times New Roman" w:hAnsi="Cambria Math" w:cs="David"/>
                    <w:color w:val="333333"/>
                    <w:sz w:val="24"/>
                    <w:szCs w:val="24"/>
                  </w:rPr>
                  <m:t>H=65.2kJ</m:t>
                </m:r>
              </m:oMath>
            </m:oMathPara>
          </w:p>
        </w:tc>
        <w:tc>
          <w:tcPr>
            <w:tcW w:w="5245" w:type="dxa"/>
          </w:tcPr>
          <w:p w:rsidR="00025570" w:rsidRPr="003D1402" w:rsidRDefault="003D1402" w:rsidP="00061BF0">
            <w:pPr>
              <w:spacing w:line="360" w:lineRule="auto"/>
              <w:ind w:hanging="276"/>
              <w:jc w:val="right"/>
              <w:rPr>
                <w:rFonts w:ascii="David" w:eastAsia="Times New Roman" w:hAnsi="David" w:cs="David"/>
                <w:color w:val="333333"/>
                <w:sz w:val="24"/>
                <w:szCs w:val="24"/>
                <w:rtl/>
              </w:rPr>
            </w:pPr>
            <w:proofErr w:type="spellStart"/>
            <w:r w:rsidRPr="00025570">
              <w:rPr>
                <w:rFonts w:ascii="David" w:eastAsia="Times New Roman" w:hAnsi="David" w:cs="David"/>
                <w:color w:val="333333"/>
                <w:sz w:val="24"/>
                <w:szCs w:val="24"/>
              </w:rPr>
              <w:t>Ca</w:t>
            </w:r>
            <w:proofErr w:type="spellEnd"/>
            <w:r w:rsidRPr="00025570">
              <w:rPr>
                <w:rFonts w:ascii="David" w:eastAsia="Times New Roman" w:hAnsi="David" w:cs="David"/>
                <w:color w:val="333333"/>
                <w:sz w:val="24"/>
                <w:szCs w:val="24"/>
              </w:rPr>
              <w:t>(OH)</w:t>
            </w:r>
            <w:r w:rsidRPr="003D1402">
              <w:rPr>
                <w:rFonts w:ascii="David" w:eastAsia="Times New Roman" w:hAnsi="David" w:cs="David"/>
                <w:color w:val="333333"/>
                <w:sz w:val="24"/>
                <w:szCs w:val="24"/>
                <w:vertAlign w:val="subscript"/>
              </w:rPr>
              <w:t>2</w:t>
            </w:r>
            <w:r w:rsidRPr="00025570">
              <w:rPr>
                <w:rFonts w:ascii="David" w:eastAsia="Times New Roman" w:hAnsi="David" w:cs="David"/>
                <w:color w:val="333333"/>
                <w:sz w:val="24"/>
                <w:szCs w:val="24"/>
              </w:rPr>
              <w:t xml:space="preserve">(s) </w:t>
            </w:r>
            <w:r w:rsidRPr="00025570">
              <w:rPr>
                <w:rFonts w:ascii="David" w:eastAsia="Times New Roman" w:hAnsi="David" w:cs="David"/>
                <w:color w:val="333333"/>
                <w:sz w:val="24"/>
                <w:szCs w:val="24"/>
              </w:rPr>
              <w:sym w:font="Wingdings" w:char="F0E0"/>
            </w:r>
            <w:r w:rsidRPr="00025570">
              <w:rPr>
                <w:rFonts w:ascii="David" w:eastAsia="Times New Roman" w:hAnsi="David" w:cs="David"/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025570">
              <w:rPr>
                <w:rFonts w:ascii="David" w:eastAsia="Times New Roman" w:hAnsi="David" w:cs="David"/>
                <w:color w:val="333333"/>
                <w:sz w:val="24"/>
                <w:szCs w:val="24"/>
              </w:rPr>
              <w:t>CaO</w:t>
            </w:r>
            <w:proofErr w:type="spellEnd"/>
            <w:r w:rsidRPr="00025570">
              <w:rPr>
                <w:rFonts w:ascii="David" w:eastAsia="Times New Roman" w:hAnsi="David" w:cs="David"/>
                <w:color w:val="333333"/>
                <w:sz w:val="24"/>
                <w:szCs w:val="24"/>
              </w:rPr>
              <w:t>(s) + H</w:t>
            </w:r>
            <w:r w:rsidRPr="003D1402">
              <w:rPr>
                <w:rFonts w:ascii="David" w:eastAsia="Times New Roman" w:hAnsi="David" w:cs="David"/>
                <w:color w:val="333333"/>
                <w:sz w:val="24"/>
                <w:szCs w:val="24"/>
                <w:vertAlign w:val="subscript"/>
              </w:rPr>
              <w:t>2</w:t>
            </w:r>
            <w:r w:rsidRPr="00025570">
              <w:rPr>
                <w:rFonts w:ascii="David" w:eastAsia="Times New Roman" w:hAnsi="David" w:cs="David"/>
                <w:color w:val="333333"/>
                <w:sz w:val="24"/>
                <w:szCs w:val="24"/>
              </w:rPr>
              <w:t>O(l</w:t>
            </w:r>
            <w:r>
              <w:rPr>
                <w:rFonts w:ascii="David" w:eastAsia="Times New Roman" w:hAnsi="David" w:cs="David"/>
                <w:color w:val="333333"/>
                <w:sz w:val="24"/>
                <w:szCs w:val="24"/>
              </w:rPr>
              <w:t>)</w:t>
            </w:r>
          </w:p>
        </w:tc>
      </w:tr>
      <w:tr w:rsidR="00025570" w:rsidTr="003D1402">
        <w:tc>
          <w:tcPr>
            <w:tcW w:w="2691" w:type="dxa"/>
            <w:vAlign w:val="center"/>
          </w:tcPr>
          <w:p w:rsidR="00025570" w:rsidRDefault="00025570" w:rsidP="00061BF0">
            <w:pPr>
              <w:spacing w:line="360" w:lineRule="auto"/>
              <w:ind w:hanging="276"/>
              <w:jc w:val="center"/>
              <w:rPr>
                <w:rFonts w:ascii="David" w:eastAsia="Times New Roman" w:hAnsi="David" w:cs="David"/>
                <w:color w:val="333333"/>
                <w:sz w:val="24"/>
                <w:szCs w:val="24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Arial" w:hint="cs"/>
                    <w:color w:val="333333"/>
                    <w:sz w:val="24"/>
                    <w:szCs w:val="24"/>
                    <w:rtl/>
                  </w:rPr>
                  <m:t>∆</m:t>
                </m:r>
                <m:r>
                  <w:rPr>
                    <w:rFonts w:ascii="Cambria Math" w:eastAsia="Times New Roman" w:hAnsi="Cambria Math" w:cs="David"/>
                    <w:color w:val="333333"/>
                    <w:sz w:val="24"/>
                    <w:szCs w:val="24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David"/>
                    <w:color w:val="333333"/>
                    <w:sz w:val="24"/>
                    <w:szCs w:val="24"/>
                  </w:rPr>
                  <m:t>= -113.2 kJ</m:t>
                </m:r>
              </m:oMath>
            </m:oMathPara>
          </w:p>
        </w:tc>
        <w:tc>
          <w:tcPr>
            <w:tcW w:w="5245" w:type="dxa"/>
          </w:tcPr>
          <w:p w:rsidR="00025570" w:rsidRPr="00025570" w:rsidRDefault="00025570" w:rsidP="00061BF0">
            <w:pPr>
              <w:spacing w:line="360" w:lineRule="auto"/>
              <w:ind w:hanging="276"/>
              <w:jc w:val="right"/>
              <w:rPr>
                <w:rFonts w:ascii="David" w:eastAsia="Times New Roman" w:hAnsi="David" w:cs="David"/>
                <w:color w:val="333333"/>
                <w:sz w:val="24"/>
                <w:szCs w:val="24"/>
                <w:rtl/>
              </w:rPr>
            </w:pPr>
            <w:proofErr w:type="spellStart"/>
            <w:r w:rsidRPr="00025570">
              <w:rPr>
                <w:rFonts w:ascii="David" w:eastAsia="Times New Roman" w:hAnsi="David" w:cs="David"/>
                <w:color w:val="333333"/>
                <w:sz w:val="24"/>
                <w:szCs w:val="24"/>
              </w:rPr>
              <w:t>Ca</w:t>
            </w:r>
            <w:proofErr w:type="spellEnd"/>
            <w:r w:rsidRPr="00025570">
              <w:rPr>
                <w:rFonts w:ascii="David" w:eastAsia="Times New Roman" w:hAnsi="David" w:cs="David"/>
                <w:color w:val="333333"/>
                <w:sz w:val="24"/>
                <w:szCs w:val="24"/>
              </w:rPr>
              <w:t>(OH)</w:t>
            </w:r>
            <w:r w:rsidRPr="003D1402">
              <w:rPr>
                <w:rFonts w:ascii="David" w:eastAsia="Times New Roman" w:hAnsi="David" w:cs="David"/>
                <w:color w:val="333333"/>
                <w:sz w:val="24"/>
                <w:szCs w:val="24"/>
                <w:vertAlign w:val="subscript"/>
              </w:rPr>
              <w:t>2</w:t>
            </w:r>
            <w:r w:rsidRPr="00025570">
              <w:rPr>
                <w:rFonts w:ascii="David" w:eastAsia="Times New Roman" w:hAnsi="David" w:cs="David"/>
                <w:color w:val="333333"/>
                <w:sz w:val="24"/>
                <w:szCs w:val="24"/>
              </w:rPr>
              <w:t>(s) + CO</w:t>
            </w:r>
            <w:r w:rsidRPr="003D1402">
              <w:rPr>
                <w:rFonts w:ascii="David" w:eastAsia="Times New Roman" w:hAnsi="David" w:cs="David"/>
                <w:color w:val="333333"/>
                <w:sz w:val="24"/>
                <w:szCs w:val="24"/>
                <w:vertAlign w:val="subscript"/>
              </w:rPr>
              <w:t>2</w:t>
            </w:r>
            <w:r w:rsidRPr="00025570">
              <w:rPr>
                <w:rFonts w:ascii="David" w:eastAsia="Times New Roman" w:hAnsi="David" w:cs="David"/>
                <w:color w:val="333333"/>
                <w:sz w:val="24"/>
                <w:szCs w:val="24"/>
              </w:rPr>
              <w:t xml:space="preserve">(g) </w:t>
            </w:r>
            <w:r w:rsidRPr="00025570">
              <w:rPr>
                <w:rFonts w:ascii="David" w:eastAsia="Times New Roman" w:hAnsi="David" w:cs="David"/>
                <w:color w:val="333333"/>
                <w:sz w:val="24"/>
                <w:szCs w:val="24"/>
              </w:rPr>
              <w:sym w:font="Wingdings" w:char="F0E0"/>
            </w:r>
            <w:r w:rsidRPr="00025570">
              <w:rPr>
                <w:rFonts w:ascii="David" w:eastAsia="Times New Roman" w:hAnsi="David" w:cs="David"/>
                <w:color w:val="333333"/>
                <w:sz w:val="24"/>
                <w:szCs w:val="24"/>
              </w:rPr>
              <w:t xml:space="preserve"> CaCO</w:t>
            </w:r>
            <w:r w:rsidRPr="003D1402">
              <w:rPr>
                <w:rFonts w:ascii="David" w:eastAsia="Times New Roman" w:hAnsi="David" w:cs="David"/>
                <w:color w:val="333333"/>
                <w:sz w:val="24"/>
                <w:szCs w:val="24"/>
                <w:vertAlign w:val="subscript"/>
              </w:rPr>
              <w:t>3</w:t>
            </w:r>
            <w:r w:rsidRPr="00025570">
              <w:rPr>
                <w:rFonts w:ascii="David" w:eastAsia="Times New Roman" w:hAnsi="David" w:cs="David"/>
                <w:color w:val="333333"/>
                <w:sz w:val="24"/>
                <w:szCs w:val="24"/>
              </w:rPr>
              <w:t>(s) + H</w:t>
            </w:r>
            <w:r w:rsidRPr="003D1402">
              <w:rPr>
                <w:rFonts w:ascii="David" w:eastAsia="Times New Roman" w:hAnsi="David" w:cs="David"/>
                <w:color w:val="333333"/>
                <w:sz w:val="24"/>
                <w:szCs w:val="24"/>
                <w:vertAlign w:val="subscript"/>
              </w:rPr>
              <w:t>2</w:t>
            </w:r>
            <w:r w:rsidRPr="00025570">
              <w:rPr>
                <w:rFonts w:ascii="David" w:eastAsia="Times New Roman" w:hAnsi="David" w:cs="David"/>
                <w:color w:val="333333"/>
                <w:sz w:val="24"/>
                <w:szCs w:val="24"/>
              </w:rPr>
              <w:t>O(l</w:t>
            </w:r>
            <w:r w:rsidR="003D1402">
              <w:rPr>
                <w:rFonts w:ascii="David" w:eastAsia="Times New Roman" w:hAnsi="David" w:cs="David"/>
                <w:color w:val="333333"/>
                <w:sz w:val="24"/>
                <w:szCs w:val="24"/>
              </w:rPr>
              <w:t>)</w:t>
            </w:r>
          </w:p>
        </w:tc>
      </w:tr>
      <w:tr w:rsidR="00025570" w:rsidTr="003D1402">
        <w:tc>
          <w:tcPr>
            <w:tcW w:w="2691" w:type="dxa"/>
            <w:vAlign w:val="center"/>
          </w:tcPr>
          <w:p w:rsidR="00025570" w:rsidRDefault="00025570" w:rsidP="00061BF0">
            <w:pPr>
              <w:spacing w:line="360" w:lineRule="auto"/>
              <w:ind w:hanging="276"/>
              <w:jc w:val="center"/>
              <w:rPr>
                <w:rFonts w:ascii="David" w:eastAsia="Times New Roman" w:hAnsi="David" w:cs="David"/>
                <w:color w:val="333333"/>
                <w:sz w:val="24"/>
                <w:szCs w:val="24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Arial" w:hint="cs"/>
                    <w:color w:val="333333"/>
                    <w:sz w:val="24"/>
                    <w:szCs w:val="24"/>
                    <w:rtl/>
                  </w:rPr>
                  <m:t>∆</m:t>
                </m:r>
                <m:r>
                  <w:rPr>
                    <w:rFonts w:ascii="Cambria Math" w:eastAsia="Times New Roman" w:hAnsi="Cambria Math" w:cs="David"/>
                    <w:color w:val="333333"/>
                    <w:sz w:val="24"/>
                    <w:szCs w:val="24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David"/>
                    <w:color w:val="333333"/>
                    <w:sz w:val="24"/>
                    <w:szCs w:val="24"/>
                  </w:rPr>
                  <m:t>= -393.5 kJ</m:t>
                </m:r>
              </m:oMath>
            </m:oMathPara>
          </w:p>
        </w:tc>
        <w:tc>
          <w:tcPr>
            <w:tcW w:w="5245" w:type="dxa"/>
          </w:tcPr>
          <w:p w:rsidR="00025570" w:rsidRDefault="00025570" w:rsidP="00061BF0">
            <w:pPr>
              <w:spacing w:line="360" w:lineRule="auto"/>
              <w:ind w:hanging="276"/>
              <w:jc w:val="right"/>
              <w:rPr>
                <w:rFonts w:ascii="David" w:eastAsia="Times New Roman" w:hAnsi="David" w:cs="David"/>
                <w:color w:val="333333"/>
                <w:sz w:val="24"/>
                <w:szCs w:val="24"/>
                <w:rtl/>
              </w:rPr>
            </w:pPr>
            <w:r w:rsidRPr="00025570">
              <w:rPr>
                <w:rFonts w:ascii="David" w:eastAsia="Times New Roman" w:hAnsi="David" w:cs="David"/>
                <w:color w:val="333333"/>
                <w:sz w:val="24"/>
                <w:szCs w:val="24"/>
              </w:rPr>
              <w:t>C(s) + O</w:t>
            </w:r>
            <w:r w:rsidRPr="00025570">
              <w:rPr>
                <w:rFonts w:ascii="David" w:eastAsia="Times New Roman" w:hAnsi="David" w:cs="David"/>
                <w:color w:val="333333"/>
                <w:sz w:val="24"/>
                <w:szCs w:val="24"/>
                <w:vertAlign w:val="subscript"/>
              </w:rPr>
              <w:t>2</w:t>
            </w:r>
            <w:r w:rsidRPr="00025570">
              <w:rPr>
                <w:rFonts w:ascii="David" w:eastAsia="Times New Roman" w:hAnsi="David" w:cs="David"/>
                <w:color w:val="333333"/>
                <w:sz w:val="24"/>
                <w:szCs w:val="24"/>
              </w:rPr>
              <w:t xml:space="preserve">(g) </w:t>
            </w:r>
            <w:r w:rsidRPr="00025570">
              <w:rPr>
                <w:rFonts w:ascii="David" w:eastAsia="Times New Roman" w:hAnsi="David" w:cs="David"/>
                <w:color w:val="333333"/>
                <w:sz w:val="24"/>
                <w:szCs w:val="24"/>
              </w:rPr>
              <w:sym w:font="Wingdings" w:char="F0E0"/>
            </w:r>
            <w:r w:rsidRPr="00025570">
              <w:rPr>
                <w:rFonts w:ascii="David" w:eastAsia="Times New Roman" w:hAnsi="David" w:cs="David"/>
                <w:color w:val="333333"/>
                <w:sz w:val="24"/>
                <w:szCs w:val="24"/>
              </w:rPr>
              <w:t xml:space="preserve"> CO</w:t>
            </w:r>
            <w:r w:rsidRPr="00025570">
              <w:rPr>
                <w:rFonts w:ascii="David" w:eastAsia="Times New Roman" w:hAnsi="David" w:cs="David"/>
                <w:color w:val="333333"/>
                <w:sz w:val="24"/>
                <w:szCs w:val="24"/>
                <w:vertAlign w:val="subscript"/>
              </w:rPr>
              <w:t>2</w:t>
            </w:r>
            <w:r w:rsidRPr="00025570">
              <w:rPr>
                <w:rFonts w:ascii="David" w:eastAsia="Times New Roman" w:hAnsi="David" w:cs="David"/>
                <w:color w:val="333333"/>
                <w:sz w:val="24"/>
                <w:szCs w:val="24"/>
              </w:rPr>
              <w:t>(g</w:t>
            </w:r>
            <w:r>
              <w:rPr>
                <w:rFonts w:ascii="David" w:eastAsia="Times New Roman" w:hAnsi="David" w:cs="David"/>
                <w:color w:val="333333"/>
                <w:sz w:val="24"/>
                <w:szCs w:val="24"/>
              </w:rPr>
              <w:t>)</w:t>
            </w:r>
          </w:p>
        </w:tc>
      </w:tr>
      <w:tr w:rsidR="00025570" w:rsidTr="003D1402">
        <w:tc>
          <w:tcPr>
            <w:tcW w:w="2691" w:type="dxa"/>
            <w:vAlign w:val="center"/>
          </w:tcPr>
          <w:p w:rsidR="00025570" w:rsidRDefault="00025570" w:rsidP="00061BF0">
            <w:pPr>
              <w:spacing w:line="360" w:lineRule="auto"/>
              <w:ind w:hanging="276"/>
              <w:jc w:val="center"/>
              <w:rPr>
                <w:rFonts w:ascii="David" w:eastAsia="Times New Roman" w:hAnsi="David" w:cs="David"/>
                <w:color w:val="333333"/>
                <w:sz w:val="24"/>
                <w:szCs w:val="24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Arial" w:hint="cs"/>
                    <w:color w:val="333333"/>
                    <w:sz w:val="24"/>
                    <w:szCs w:val="24"/>
                    <w:rtl/>
                  </w:rPr>
                  <m:t>∆</m:t>
                </m:r>
                <m:r>
                  <w:rPr>
                    <w:rFonts w:ascii="Cambria Math" w:eastAsia="Times New Roman" w:hAnsi="Cambria Math" w:cs="David"/>
                    <w:color w:val="333333"/>
                    <w:sz w:val="24"/>
                    <w:szCs w:val="24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David"/>
                    <w:color w:val="333333"/>
                    <w:sz w:val="24"/>
                    <w:szCs w:val="24"/>
                  </w:rPr>
                  <m:t>= -1270.2 kJ</m:t>
                </m:r>
              </m:oMath>
            </m:oMathPara>
          </w:p>
        </w:tc>
        <w:tc>
          <w:tcPr>
            <w:tcW w:w="5245" w:type="dxa"/>
          </w:tcPr>
          <w:p w:rsidR="00025570" w:rsidRDefault="00025570" w:rsidP="00061BF0">
            <w:pPr>
              <w:spacing w:line="360" w:lineRule="auto"/>
              <w:ind w:hanging="276"/>
              <w:jc w:val="right"/>
              <w:rPr>
                <w:rFonts w:ascii="David" w:eastAsia="Times New Roman" w:hAnsi="David" w:cs="David"/>
                <w:color w:val="333333"/>
                <w:sz w:val="24"/>
                <w:szCs w:val="24"/>
                <w:rtl/>
              </w:rPr>
            </w:pPr>
            <w:r w:rsidRPr="00025570">
              <w:rPr>
                <w:rFonts w:ascii="David" w:eastAsia="Times New Roman" w:hAnsi="David" w:cs="David"/>
                <w:color w:val="333333"/>
                <w:sz w:val="24"/>
                <w:szCs w:val="24"/>
              </w:rPr>
              <w:t>2Ca(s) + O</w:t>
            </w:r>
            <w:r w:rsidRPr="00025570">
              <w:rPr>
                <w:rFonts w:ascii="David" w:eastAsia="Times New Roman" w:hAnsi="David" w:cs="David"/>
                <w:color w:val="333333"/>
                <w:sz w:val="24"/>
                <w:szCs w:val="24"/>
                <w:vertAlign w:val="subscript"/>
              </w:rPr>
              <w:t>2</w:t>
            </w:r>
            <w:r w:rsidRPr="00025570">
              <w:rPr>
                <w:rFonts w:ascii="David" w:eastAsia="Times New Roman" w:hAnsi="David" w:cs="David"/>
                <w:color w:val="333333"/>
                <w:sz w:val="24"/>
                <w:szCs w:val="24"/>
              </w:rPr>
              <w:t xml:space="preserve">(g) </w:t>
            </w:r>
            <w:r w:rsidRPr="00025570">
              <w:rPr>
                <w:rFonts w:ascii="David" w:eastAsia="Times New Roman" w:hAnsi="David" w:cs="David"/>
                <w:color w:val="333333"/>
                <w:sz w:val="24"/>
                <w:szCs w:val="24"/>
              </w:rPr>
              <w:sym w:font="Wingdings" w:char="F0E0"/>
            </w:r>
            <w:r w:rsidRPr="00025570">
              <w:rPr>
                <w:rFonts w:ascii="David" w:eastAsia="Times New Roman" w:hAnsi="David" w:cs="David"/>
                <w:color w:val="333333"/>
                <w:sz w:val="24"/>
                <w:szCs w:val="24"/>
              </w:rPr>
              <w:t xml:space="preserve">  2CaO(s</w:t>
            </w:r>
            <w:r>
              <w:rPr>
                <w:rFonts w:ascii="David" w:eastAsia="Times New Roman" w:hAnsi="David" w:cs="David"/>
                <w:color w:val="333333"/>
                <w:sz w:val="24"/>
                <w:szCs w:val="24"/>
              </w:rPr>
              <w:t>)</w:t>
            </w:r>
          </w:p>
        </w:tc>
      </w:tr>
      <w:tr w:rsidR="00E127B2" w:rsidTr="003D1402">
        <w:tc>
          <w:tcPr>
            <w:tcW w:w="2691" w:type="dxa"/>
            <w:vAlign w:val="center"/>
          </w:tcPr>
          <w:p w:rsidR="00E127B2" w:rsidRDefault="00E127B2" w:rsidP="00061BF0">
            <w:pPr>
              <w:spacing w:line="360" w:lineRule="auto"/>
              <w:ind w:hanging="276"/>
              <w:jc w:val="center"/>
              <w:rPr>
                <w:rFonts w:ascii="Calibri" w:eastAsia="Calibri" w:hAnsi="Calibri" w:cs="Arial"/>
                <w:color w:val="333333"/>
                <w:sz w:val="24"/>
                <w:szCs w:val="24"/>
                <w:rtl/>
              </w:rPr>
            </w:pPr>
          </w:p>
        </w:tc>
        <w:tc>
          <w:tcPr>
            <w:tcW w:w="5245" w:type="dxa"/>
          </w:tcPr>
          <w:p w:rsidR="00E127B2" w:rsidRPr="00025570" w:rsidRDefault="00E127B2" w:rsidP="00061BF0">
            <w:pPr>
              <w:spacing w:line="360" w:lineRule="auto"/>
              <w:ind w:hanging="276"/>
              <w:jc w:val="right"/>
              <w:rPr>
                <w:rFonts w:ascii="David" w:eastAsia="Times New Roman" w:hAnsi="David" w:cs="David"/>
                <w:color w:val="333333"/>
                <w:sz w:val="24"/>
                <w:szCs w:val="24"/>
              </w:rPr>
            </w:pPr>
          </w:p>
        </w:tc>
      </w:tr>
    </w:tbl>
    <w:p w:rsidR="00A97468" w:rsidRDefault="00A97468" w:rsidP="00E127B2">
      <w:pPr>
        <w:tabs>
          <w:tab w:val="left" w:pos="1832"/>
        </w:tabs>
        <w:spacing w:line="360" w:lineRule="auto"/>
        <w:ind w:left="509" w:hanging="276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ב. שרטטו גרף המראה את שינוי האנרגיה בתגובה בתלות בהתקדמות התגובה עם הזמן. </w:t>
      </w:r>
    </w:p>
    <w:p w:rsidR="00E127B2" w:rsidRDefault="00A97468" w:rsidP="00E127B2">
      <w:pPr>
        <w:tabs>
          <w:tab w:val="left" w:pos="1832"/>
        </w:tabs>
        <w:spacing w:line="360" w:lineRule="auto"/>
        <w:ind w:left="226" w:hanging="276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2.</w:t>
      </w:r>
      <w:r w:rsidR="00E127B2">
        <w:rPr>
          <w:rFonts w:ascii="David" w:hAnsi="David" w:cs="David" w:hint="cs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>לפניכם תגובת פירוק של מעכב בעירה:</w:t>
      </w:r>
    </w:p>
    <w:p w:rsidR="00E127B2" w:rsidRPr="00A97468" w:rsidRDefault="00A97468" w:rsidP="00E127B2">
      <w:pPr>
        <w:tabs>
          <w:tab w:val="left" w:pos="1832"/>
        </w:tabs>
        <w:spacing w:line="360" w:lineRule="auto"/>
        <w:ind w:hanging="276"/>
        <w:rPr>
          <w:rFonts w:ascii="David" w:hAnsi="David" w:cs="David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E127B2">
        <w:rPr>
          <w:rFonts w:cs="David"/>
          <w:sz w:val="24"/>
          <w:szCs w:val="24"/>
        </w:rPr>
        <w:tab/>
      </w:r>
      <w:r w:rsidR="00E127B2">
        <w:rPr>
          <w:rFonts w:cs="David"/>
          <w:sz w:val="24"/>
          <w:szCs w:val="24"/>
        </w:rPr>
        <w:tab/>
      </w:r>
      <m:oMath>
        <m:r>
          <w:rPr>
            <w:rFonts w:ascii="Cambria Math" w:hAnsi="Cambria Math" w:cs="Arial" w:hint="cs"/>
            <w:rtl/>
          </w:rPr>
          <m:t>∆</m:t>
        </m:r>
        <m:r>
          <w:rPr>
            <w:rFonts w:ascii="Cambria Math" w:hAnsi="Cambria Math" w:cs="David"/>
          </w:rPr>
          <m:t>H=1.3kJ/g</m:t>
        </m:r>
      </m:oMath>
      <w:r w:rsidR="00E127B2">
        <w:rPr>
          <w:rFonts w:ascii="David" w:hAnsi="David" w:cs="David" w:hint="cs"/>
          <w:sz w:val="24"/>
          <w:szCs w:val="24"/>
          <w:rtl/>
        </w:rPr>
        <w:t xml:space="preserve">               </w:t>
      </w:r>
      <m:oMath>
        <m:r>
          <w:rPr>
            <w:rFonts w:ascii="Cambria Math" w:hAnsi="Cambria Math" w:cs="David"/>
            <w:sz w:val="24"/>
            <w:szCs w:val="24"/>
          </w:rPr>
          <m:t>2Al(OH</m:t>
        </m:r>
        <m:sSub>
          <m:sSubPr>
            <m:ctrlPr>
              <w:rPr>
                <w:rFonts w:ascii="Cambria Math" w:hAnsi="Cambria Math" w:cs="David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)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3</m:t>
            </m:r>
          </m:sub>
        </m:sSub>
        <m:groupChr>
          <m:groupChrPr>
            <m:chr m:val="→"/>
            <m:vertJc m:val="bot"/>
            <m:ctrlPr>
              <w:rPr>
                <w:rFonts w:ascii="Cambria Math" w:hAnsi="Cambria Math" w:cs="David"/>
                <w:i/>
                <w:iCs/>
                <w:sz w:val="24"/>
                <w:szCs w:val="24"/>
                <w:lang w:val="el-GR"/>
              </w:rPr>
            </m:ctrlPr>
          </m:groupChrPr>
          <m:e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180-200</m:t>
            </m:r>
            <m:r>
              <w:rPr>
                <w:rFonts w:ascii="Cambria Math" w:hAnsi="Cambria Math" w:cs="David"/>
                <w:sz w:val="24"/>
                <w:szCs w:val="24"/>
              </w:rPr>
              <m:t>℃</m:t>
            </m:r>
          </m:e>
        </m:groupChr>
        <m:r>
          <w:rPr>
            <w:rFonts w:ascii="Cambria Math" w:hAnsi="Cambria Math" w:cs="David"/>
            <w:sz w:val="24"/>
            <w:szCs w:val="24"/>
          </w:rPr>
          <m:t>A</m:t>
        </m:r>
        <m:sSub>
          <m:sSubPr>
            <m:ctrlPr>
              <w:rPr>
                <w:rFonts w:ascii="Cambria Math" w:hAnsi="Cambria Math" w:cs="David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David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3</m:t>
            </m:r>
            <m:d>
              <m:dPr>
                <m:ctrlPr>
                  <w:rPr>
                    <w:rFonts w:ascii="Cambria Math" w:hAnsi="Cambria Math" w:cs="David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s</m:t>
                </m:r>
              </m:e>
            </m:d>
          </m:sub>
        </m:sSub>
        <m:r>
          <w:rPr>
            <w:rFonts w:ascii="Cambria Math" w:hAnsi="Cambria Math" w:cs="David"/>
            <w:sz w:val="24"/>
            <w:szCs w:val="24"/>
          </w:rPr>
          <m:t>+3</m:t>
        </m:r>
        <m:sSub>
          <m:sSubPr>
            <m:ctrlPr>
              <w:rPr>
                <w:rFonts w:ascii="Cambria Math" w:hAnsi="Cambria Math" w:cs="David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David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(g)</m:t>
            </m:r>
          </m:sub>
        </m:sSub>
      </m:oMath>
      <w:r w:rsidR="00E127B2">
        <w:rPr>
          <w:rFonts w:ascii="David" w:hAnsi="David" w:cs="David" w:hint="cs"/>
          <w:sz w:val="24"/>
          <w:szCs w:val="24"/>
          <w:rtl/>
        </w:rPr>
        <w:t xml:space="preserve">    </w:t>
      </w:r>
    </w:p>
    <w:p w:rsidR="00025570" w:rsidRDefault="00A97468" w:rsidP="00E127B2">
      <w:pPr>
        <w:spacing w:line="360" w:lineRule="auto"/>
        <w:ind w:firstLine="368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הסבירו כיצד החומר מעכב בעירה .</w:t>
      </w:r>
    </w:p>
    <w:p w:rsidR="00A97468" w:rsidRDefault="00A97468" w:rsidP="00E127B2">
      <w:pPr>
        <w:spacing w:line="360" w:lineRule="auto"/>
        <w:ind w:left="226" w:hanging="276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3. </w:t>
      </w:r>
      <w:r w:rsidR="00E127B2">
        <w:rPr>
          <w:rFonts w:ascii="David" w:hAnsi="David" w:cs="David" w:hint="cs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 xml:space="preserve">א. נסחו תהליך שריפה מלאה וחלקית של </w:t>
      </w:r>
      <w:proofErr w:type="spellStart"/>
      <w:r>
        <w:rPr>
          <w:rFonts w:ascii="David" w:hAnsi="David" w:cs="David" w:hint="cs"/>
          <w:sz w:val="24"/>
          <w:szCs w:val="24"/>
          <w:rtl/>
        </w:rPr>
        <w:t>אוקטאן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A97468">
        <w:rPr>
          <w:rFonts w:ascii="David" w:hAnsi="David" w:cs="David"/>
          <w:sz w:val="24"/>
          <w:szCs w:val="24"/>
        </w:rPr>
        <w:t>C</w:t>
      </w:r>
      <w:r w:rsidRPr="00A97468">
        <w:rPr>
          <w:rFonts w:ascii="David" w:hAnsi="David" w:cs="David"/>
          <w:sz w:val="24"/>
          <w:szCs w:val="24"/>
          <w:vertAlign w:val="subscript"/>
        </w:rPr>
        <w:t>8</w:t>
      </w:r>
      <w:r w:rsidRPr="00A97468">
        <w:rPr>
          <w:rFonts w:ascii="David" w:hAnsi="David" w:cs="David"/>
          <w:sz w:val="24"/>
          <w:szCs w:val="24"/>
        </w:rPr>
        <w:t>H</w:t>
      </w:r>
      <w:r w:rsidRPr="00A97468">
        <w:rPr>
          <w:rFonts w:ascii="David" w:hAnsi="David" w:cs="David"/>
          <w:sz w:val="24"/>
          <w:szCs w:val="24"/>
          <w:vertAlign w:val="subscript"/>
        </w:rPr>
        <w:t>18(l)</w:t>
      </w:r>
      <w:r w:rsidRPr="00A97468">
        <w:rPr>
          <w:rFonts w:ascii="David" w:hAnsi="David" w:cs="David"/>
          <w:sz w:val="24"/>
          <w:szCs w:val="24"/>
          <w:rtl/>
        </w:rPr>
        <w:t>. אזנו את התגובות.</w:t>
      </w:r>
    </w:p>
    <w:p w:rsidR="00A97468" w:rsidRDefault="00A97468" w:rsidP="00E127B2">
      <w:pPr>
        <w:spacing w:line="360" w:lineRule="auto"/>
        <w:ind w:left="226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ב. הסבירו מה קורה ללחץ במהלך התגובות. </w:t>
      </w:r>
    </w:p>
    <w:p w:rsidR="00A97468" w:rsidRDefault="00A97468" w:rsidP="00E127B2">
      <w:pPr>
        <w:spacing w:line="360" w:lineRule="auto"/>
        <w:ind w:left="226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ג. איזו מהתגובות מסוכנת יותר ומאיזו בחינה? הסבירו.</w:t>
      </w:r>
    </w:p>
    <w:p w:rsidR="00A97468" w:rsidRDefault="00A97468" w:rsidP="00E127B2">
      <w:pPr>
        <w:spacing w:line="360" w:lineRule="auto"/>
        <w:ind w:left="226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ד. כיצד ניתן למנוע</w:t>
      </w:r>
      <w:r w:rsidR="00194A82">
        <w:rPr>
          <w:rFonts w:ascii="David" w:hAnsi="David" w:cs="David" w:hint="cs"/>
          <w:sz w:val="24"/>
          <w:szCs w:val="24"/>
          <w:rtl/>
        </w:rPr>
        <w:t xml:space="preserve"> את</w:t>
      </w:r>
      <w:r>
        <w:rPr>
          <w:rFonts w:ascii="David" w:hAnsi="David" w:cs="David" w:hint="cs"/>
          <w:sz w:val="24"/>
          <w:szCs w:val="24"/>
          <w:rtl/>
        </w:rPr>
        <w:t xml:space="preserve"> נזקי השריפה של </w:t>
      </w:r>
      <w:proofErr w:type="spellStart"/>
      <w:r>
        <w:rPr>
          <w:rFonts w:ascii="David" w:hAnsi="David" w:cs="David" w:hint="cs"/>
          <w:sz w:val="24"/>
          <w:szCs w:val="24"/>
          <w:rtl/>
        </w:rPr>
        <w:t>אוקטאן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? </w:t>
      </w:r>
    </w:p>
    <w:p w:rsidR="00A97468" w:rsidRDefault="00A97468" w:rsidP="00025570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A97468" w:rsidRDefault="00A97468" w:rsidP="00025570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CD28CB" w:rsidRPr="0035555D" w:rsidRDefault="00CD28CB" w:rsidP="00025570">
      <w:pPr>
        <w:spacing w:line="360" w:lineRule="auto"/>
        <w:rPr>
          <w:rFonts w:cs="David" w:hint="cs"/>
          <w:sz w:val="24"/>
          <w:szCs w:val="24"/>
          <w:rtl/>
        </w:rPr>
      </w:pPr>
      <w:bookmarkStart w:id="0" w:name="_GoBack"/>
      <w:bookmarkEnd w:id="0"/>
    </w:p>
    <w:sectPr w:rsidR="00CD28CB" w:rsidRPr="0035555D" w:rsidSect="008233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0485"/>
    <w:multiLevelType w:val="hybridMultilevel"/>
    <w:tmpl w:val="CCB6ED56"/>
    <w:lvl w:ilvl="0" w:tplc="F31C1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D449E"/>
    <w:multiLevelType w:val="hybridMultilevel"/>
    <w:tmpl w:val="2C9CAC36"/>
    <w:lvl w:ilvl="0" w:tplc="320A3A2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BB7248"/>
    <w:multiLevelType w:val="hybridMultilevel"/>
    <w:tmpl w:val="29089850"/>
    <w:lvl w:ilvl="0" w:tplc="F31C1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4761E"/>
    <w:multiLevelType w:val="hybridMultilevel"/>
    <w:tmpl w:val="502C3B6C"/>
    <w:lvl w:ilvl="0" w:tplc="6098334C">
      <w:start w:val="1"/>
      <w:numFmt w:val="hebrew1"/>
      <w:lvlText w:val="%1."/>
      <w:lvlJc w:val="left"/>
      <w:pPr>
        <w:tabs>
          <w:tab w:val="num" w:pos="360"/>
        </w:tabs>
        <w:ind w:left="36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480" w:hanging="180"/>
      </w:pPr>
    </w:lvl>
  </w:abstractNum>
  <w:abstractNum w:abstractNumId="4">
    <w:nsid w:val="7D976F8A"/>
    <w:multiLevelType w:val="hybridMultilevel"/>
    <w:tmpl w:val="C9CE805C"/>
    <w:lvl w:ilvl="0" w:tplc="4394D26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CC"/>
    <w:rsid w:val="00025570"/>
    <w:rsid w:val="00061BF0"/>
    <w:rsid w:val="000E3923"/>
    <w:rsid w:val="00194A82"/>
    <w:rsid w:val="002766B5"/>
    <w:rsid w:val="00282736"/>
    <w:rsid w:val="0035555D"/>
    <w:rsid w:val="003D1402"/>
    <w:rsid w:val="00691BCC"/>
    <w:rsid w:val="006D42BE"/>
    <w:rsid w:val="006E2617"/>
    <w:rsid w:val="008233AD"/>
    <w:rsid w:val="00A7078C"/>
    <w:rsid w:val="00A97468"/>
    <w:rsid w:val="00AF031F"/>
    <w:rsid w:val="00BE715C"/>
    <w:rsid w:val="00CA5473"/>
    <w:rsid w:val="00CD28CB"/>
    <w:rsid w:val="00E127B2"/>
    <w:rsid w:val="00E4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570"/>
    <w:pPr>
      <w:spacing w:after="200" w:line="276" w:lineRule="auto"/>
      <w:ind w:left="720"/>
      <w:contextualSpacing/>
    </w:pPr>
  </w:style>
  <w:style w:type="character" w:customStyle="1" w:styleId="apple-style-span">
    <w:name w:val="apple-style-span"/>
    <w:basedOn w:val="DefaultParagraphFont"/>
    <w:rsid w:val="00025570"/>
  </w:style>
  <w:style w:type="character" w:styleId="Hyperlink">
    <w:name w:val="Hyperlink"/>
    <w:basedOn w:val="DefaultParagraphFont"/>
    <w:uiPriority w:val="99"/>
    <w:unhideWhenUsed/>
    <w:rsid w:val="00025570"/>
    <w:rPr>
      <w:color w:val="0000FF"/>
      <w:u w:val="single"/>
    </w:rPr>
  </w:style>
  <w:style w:type="table" w:styleId="TableGrid">
    <w:name w:val="Table Grid"/>
    <w:basedOn w:val="TableNormal"/>
    <w:uiPriority w:val="39"/>
    <w:rsid w:val="00025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2557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974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570"/>
    <w:pPr>
      <w:spacing w:after="200" w:line="276" w:lineRule="auto"/>
      <w:ind w:left="720"/>
      <w:contextualSpacing/>
    </w:pPr>
  </w:style>
  <w:style w:type="character" w:customStyle="1" w:styleId="apple-style-span">
    <w:name w:val="apple-style-span"/>
    <w:basedOn w:val="DefaultParagraphFont"/>
    <w:rsid w:val="00025570"/>
  </w:style>
  <w:style w:type="character" w:styleId="Hyperlink">
    <w:name w:val="Hyperlink"/>
    <w:basedOn w:val="DefaultParagraphFont"/>
    <w:uiPriority w:val="99"/>
    <w:unhideWhenUsed/>
    <w:rsid w:val="00025570"/>
    <w:rPr>
      <w:color w:val="0000FF"/>
      <w:u w:val="single"/>
    </w:rPr>
  </w:style>
  <w:style w:type="table" w:styleId="TableGrid">
    <w:name w:val="Table Grid"/>
    <w:basedOn w:val="TableNormal"/>
    <w:uiPriority w:val="39"/>
    <w:rsid w:val="00025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2557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974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Natashka</dc:creator>
  <cp:lastModifiedBy>WICC</cp:lastModifiedBy>
  <cp:revision>2</cp:revision>
  <dcterms:created xsi:type="dcterms:W3CDTF">2016-11-27T15:21:00Z</dcterms:created>
  <dcterms:modified xsi:type="dcterms:W3CDTF">2016-11-27T15:21:00Z</dcterms:modified>
</cp:coreProperties>
</file>