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10B" w:rsidRDefault="00D5110B" w:rsidP="00D5110B">
      <w:pPr>
        <w:spacing w:line="324" w:lineRule="auto"/>
        <w:jc w:val="center"/>
        <w:rPr>
          <w:rFonts w:ascii="Tahoma" w:hAnsi="Tahoma" w:cs="Tahoma"/>
          <w:b/>
          <w:bCs/>
          <w:i/>
          <w:iCs/>
          <w:sz w:val="28"/>
          <w:szCs w:val="28"/>
          <w:rtl/>
        </w:rPr>
      </w:pPr>
      <w:r>
        <w:rPr>
          <w:rFonts w:ascii="Tahoma" w:hAnsi="Tahoma" w:cs="Tahoma" w:hint="cs"/>
          <w:b/>
          <w:bCs/>
          <w:i/>
          <w:iCs/>
          <w:sz w:val="28"/>
          <w:szCs w:val="28"/>
          <w:rtl/>
        </w:rPr>
        <w:t>ספקטרום הבליעה של פיגמנטים שמקורם בצמחים</w:t>
      </w:r>
    </w:p>
    <w:p w:rsidR="00D5110B" w:rsidRDefault="00D5110B" w:rsidP="00D5110B">
      <w:pPr>
        <w:spacing w:line="360" w:lineRule="auto"/>
        <w:rPr>
          <w:rFonts w:ascii="Arial" w:hAnsi="Arial" w:cs="Arial"/>
          <w:b/>
          <w:bCs/>
          <w:sz w:val="28"/>
          <w:szCs w:val="28"/>
          <w:rtl/>
        </w:rPr>
      </w:pPr>
    </w:p>
    <w:p w:rsidR="00D5110B" w:rsidRDefault="00D5110B" w:rsidP="00D5110B">
      <w:pPr>
        <w:spacing w:line="360" w:lineRule="auto"/>
        <w:rPr>
          <w:rFonts w:ascii="Arial" w:hAnsi="Arial" w:cs="Arial"/>
          <w:b/>
          <w:bCs/>
          <w:rtl/>
        </w:rPr>
      </w:pPr>
      <w:r>
        <w:rPr>
          <w:rFonts w:ascii="Arial" w:hAnsi="Arial" w:cs="Arial"/>
          <w:b/>
          <w:bCs/>
          <w:rtl/>
        </w:rPr>
        <w:t>מציג</w:t>
      </w:r>
      <w:r>
        <w:rPr>
          <w:rFonts w:ascii="Arial" w:hAnsi="Arial" w:cs="Arial" w:hint="cs"/>
          <w:b/>
          <w:bCs/>
          <w:rtl/>
        </w:rPr>
        <w:t>: מיכאל קויפמן</w:t>
      </w:r>
    </w:p>
    <w:p w:rsidR="00D5110B" w:rsidRDefault="00D5110B" w:rsidP="00D5110B">
      <w:pPr>
        <w:spacing w:line="360" w:lineRule="auto"/>
        <w:rPr>
          <w:rFonts w:ascii="Arial" w:hAnsi="Arial" w:cs="Arial"/>
          <w:b/>
          <w:bCs/>
          <w:rtl/>
        </w:rPr>
      </w:pPr>
      <w:r>
        <w:rPr>
          <w:rFonts w:ascii="Arial" w:hAnsi="Arial" w:cs="Arial"/>
          <w:b/>
          <w:bCs/>
          <w:rtl/>
        </w:rPr>
        <w:t>ביה"ס</w:t>
      </w:r>
      <w:r>
        <w:rPr>
          <w:rFonts w:ascii="Arial" w:hAnsi="Arial" w:cs="Arial" w:hint="cs"/>
          <w:b/>
          <w:bCs/>
          <w:rtl/>
        </w:rPr>
        <w:t>: אורט פסגות ע"ש ברוך וגנר, כרמיאל</w:t>
      </w:r>
    </w:p>
    <w:p w:rsidR="00D5110B" w:rsidRDefault="00D5110B" w:rsidP="00D5110B">
      <w:pPr>
        <w:spacing w:line="360" w:lineRule="auto"/>
        <w:rPr>
          <w:rFonts w:ascii="Arial" w:hAnsi="Arial" w:cs="Arial"/>
          <w:b/>
          <w:bCs/>
          <w:rtl/>
        </w:rPr>
      </w:pPr>
      <w:r>
        <w:rPr>
          <w:rFonts w:ascii="Arial" w:hAnsi="Arial" w:cs="Arial"/>
          <w:b/>
          <w:bCs/>
          <w:rtl/>
        </w:rPr>
        <w:t>אוכלוסיית היע</w:t>
      </w:r>
      <w:r>
        <w:rPr>
          <w:rFonts w:ascii="Arial" w:hAnsi="Arial" w:cs="Arial" w:hint="cs"/>
          <w:b/>
          <w:bCs/>
          <w:rtl/>
        </w:rPr>
        <w:t xml:space="preserve">ד: תלמידי י - י"ב </w:t>
      </w:r>
    </w:p>
    <w:p w:rsidR="00D5110B" w:rsidRDefault="00D5110B" w:rsidP="00D5110B">
      <w:pPr>
        <w:spacing w:line="360" w:lineRule="auto"/>
        <w:rPr>
          <w:rFonts w:ascii="Arial" w:hAnsi="Arial" w:cs="Arial"/>
          <w:b/>
          <w:bCs/>
          <w:sz w:val="28"/>
          <w:szCs w:val="28"/>
          <w:rtl/>
        </w:rPr>
      </w:pPr>
    </w:p>
    <w:p w:rsidR="00D5110B" w:rsidRDefault="00D5110B" w:rsidP="00D5110B">
      <w:pPr>
        <w:spacing w:line="360" w:lineRule="auto"/>
        <w:jc w:val="both"/>
        <w:rPr>
          <w:rFonts w:ascii="Arial" w:hAnsi="Arial" w:cs="Arial"/>
          <w:rtl/>
        </w:rPr>
      </w:pPr>
      <w:r>
        <w:rPr>
          <w:rFonts w:ascii="Arial" w:hAnsi="Arial" w:cs="Arial"/>
          <w:color w:val="000000"/>
          <w:rtl/>
        </w:rPr>
        <w:t>השימוש באור השמש כמקור אנרגיה לפעילות ביולוגית כרוך ביכולתו של הצמח "להבחין"</w:t>
      </w:r>
      <w:r>
        <w:rPr>
          <w:rFonts w:ascii="Arial" w:hAnsi="Arial" w:cs="Arial" w:hint="cs"/>
          <w:color w:val="000000"/>
          <w:rtl/>
        </w:rPr>
        <w:t xml:space="preserve"> </w:t>
      </w:r>
      <w:r>
        <w:rPr>
          <w:rFonts w:ascii="Arial" w:hAnsi="Arial" w:cs="Arial"/>
          <w:color w:val="000000"/>
          <w:rtl/>
        </w:rPr>
        <w:t>בין אורכי גל שונים</w:t>
      </w:r>
      <w:r>
        <w:rPr>
          <w:rFonts w:ascii="Arial" w:hAnsi="Arial" w:cs="Arial" w:hint="cs"/>
          <w:rtl/>
        </w:rPr>
        <w:t xml:space="preserve">. </w:t>
      </w:r>
      <w:r>
        <w:rPr>
          <w:rFonts w:ascii="Arial" w:hAnsi="Arial" w:cs="Arial"/>
          <w:color w:val="000000"/>
          <w:rtl/>
        </w:rPr>
        <w:t>כיוון שקיים קשר בין מבנה החומר לבין ספקטרום הבליעה שלו</w:t>
      </w:r>
      <w:r>
        <w:rPr>
          <w:rFonts w:ascii="Arial" w:hAnsi="Arial" w:cs="Arial" w:hint="cs"/>
          <w:color w:val="000000"/>
          <w:rtl/>
        </w:rPr>
        <w:t>,</w:t>
      </w:r>
      <w:r>
        <w:rPr>
          <w:rFonts w:ascii="Arial" w:hAnsi="Arial" w:cs="Arial"/>
          <w:color w:val="000000"/>
          <w:rtl/>
        </w:rPr>
        <w:t xml:space="preserve"> צמחים משתמשים בפיגמנטים שונים על מנת לנצל ביעילות המרבית את אנרגיית האור</w:t>
      </w:r>
      <w:r>
        <w:rPr>
          <w:rFonts w:ascii="Arial" w:hAnsi="Arial" w:cs="Arial" w:hint="cs"/>
          <w:color w:val="000000"/>
          <w:rtl/>
        </w:rPr>
        <w:t>.</w:t>
      </w:r>
      <w:r>
        <w:rPr>
          <w:rFonts w:ascii="Arial" w:hAnsi="Arial" w:cs="Arial" w:hint="cs"/>
          <w:rtl/>
        </w:rPr>
        <w:t xml:space="preserve"> </w:t>
      </w:r>
      <w:r>
        <w:rPr>
          <w:rFonts w:ascii="Arial" w:hAnsi="Arial" w:cs="Arial"/>
          <w:color w:val="000000"/>
          <w:rtl/>
        </w:rPr>
        <w:t>פיגמנטים שונים "מכסים" את כל התחום של האור הנראה, כלומר כל אורכי הגל של התחום הזה יכולים ל</w:t>
      </w:r>
      <w:r>
        <w:rPr>
          <w:rFonts w:ascii="Arial" w:hAnsi="Arial" w:cs="Arial" w:hint="cs"/>
          <w:color w:val="000000"/>
          <w:rtl/>
        </w:rPr>
        <w:t>שמש</w:t>
      </w:r>
      <w:r>
        <w:rPr>
          <w:rFonts w:ascii="Arial" w:hAnsi="Arial" w:cs="Arial"/>
          <w:color w:val="000000"/>
          <w:rtl/>
        </w:rPr>
        <w:t xml:space="preserve"> מקור אנרגיה לפעילות פוטוסינתטית</w:t>
      </w:r>
      <w:r>
        <w:rPr>
          <w:rFonts w:ascii="Arial" w:hAnsi="Arial" w:cs="Arial"/>
          <w:color w:val="000000"/>
        </w:rPr>
        <w:t>.</w:t>
      </w:r>
      <w:r>
        <w:rPr>
          <w:rFonts w:ascii="Arial" w:hAnsi="Arial" w:cs="Arial" w:hint="cs"/>
          <w:rtl/>
        </w:rPr>
        <w:t xml:space="preserve"> </w:t>
      </w:r>
    </w:p>
    <w:p w:rsidR="00D5110B" w:rsidRDefault="00D5110B" w:rsidP="00D5110B">
      <w:pPr>
        <w:spacing w:line="360" w:lineRule="auto"/>
        <w:jc w:val="both"/>
        <w:rPr>
          <w:rFonts w:ascii="Arial" w:hAnsi="Arial" w:cs="Arial"/>
          <w:rtl/>
        </w:rPr>
      </w:pPr>
    </w:p>
    <w:p w:rsidR="00D5110B" w:rsidRDefault="00D5110B" w:rsidP="00D5110B">
      <w:pPr>
        <w:spacing w:line="360" w:lineRule="auto"/>
        <w:jc w:val="both"/>
        <w:rPr>
          <w:rFonts w:ascii="Arial" w:hAnsi="Arial" w:cs="Arial"/>
          <w:rtl/>
        </w:rPr>
      </w:pPr>
      <w:r>
        <w:rPr>
          <w:rFonts w:ascii="Arial" w:hAnsi="Arial" w:cs="Arial" w:hint="cs"/>
          <w:rtl/>
        </w:rPr>
        <w:t xml:space="preserve">בהצגה נדגים ניסויים שעוסקים בהפרדת פיגמנטים על ידי מיצוי, בדיקת ספקטרום בליעה ופעילות  הפוטוסינתטית שלהם. כמו כן, נדגים השפעה של סוג יון מתכת במולקולת הכלורופיל על ספקטרום בליעה וכושרה של מולקולה להעביר אלקטרונים בתהליכי הפוטוסינתזה. </w:t>
      </w:r>
    </w:p>
    <w:p w:rsidR="00D5110B" w:rsidRDefault="00D5110B" w:rsidP="00D5110B">
      <w:pPr>
        <w:spacing w:line="360" w:lineRule="auto"/>
        <w:jc w:val="both"/>
        <w:rPr>
          <w:rFonts w:ascii="Arial" w:hAnsi="Arial" w:cs="Arial"/>
          <w:rtl/>
        </w:rPr>
      </w:pPr>
      <w:r>
        <w:rPr>
          <w:rFonts w:ascii="Arial" w:hAnsi="Arial" w:cs="Arial" w:hint="cs"/>
          <w:rtl/>
        </w:rPr>
        <w:t>הניסויים מתאימים להוראת הנושא: כימיה פיזיקלית - מרמת הננו למיקרואלקטרוניקה.</w:t>
      </w:r>
    </w:p>
    <w:p w:rsidR="00D5110B" w:rsidRDefault="00D5110B" w:rsidP="00D5110B">
      <w:pPr>
        <w:spacing w:line="360" w:lineRule="auto"/>
        <w:jc w:val="both"/>
        <w:rPr>
          <w:rFonts w:ascii="Arial" w:hAnsi="Arial" w:cs="Arial"/>
          <w:rtl/>
        </w:rPr>
      </w:pPr>
    </w:p>
    <w:p w:rsidR="00D5110B" w:rsidRDefault="00D5110B" w:rsidP="00D5110B">
      <w:pPr>
        <w:spacing w:line="360" w:lineRule="auto"/>
        <w:jc w:val="both"/>
        <w:rPr>
          <w:rFonts w:ascii="Arial" w:hAnsi="Arial" w:cs="Arial"/>
          <w:rtl/>
        </w:rPr>
      </w:pPr>
      <w:r>
        <w:rPr>
          <w:rFonts w:ascii="Arial" w:hAnsi="Arial" w:cs="Arial" w:hint="cs"/>
          <w:rtl/>
        </w:rPr>
        <w:t xml:space="preserve">קבוצה נוספת של פיגמנטים צמחיים, שאפשר להשתמש בהם למעבדות חקר, הם אנטוציאנים - פיגמנטים שספקטרום בליעה שלהם תלוי ב- </w:t>
      </w:r>
      <w:r>
        <w:rPr>
          <w:rFonts w:ascii="Arial" w:hAnsi="Arial" w:cs="Arial"/>
        </w:rPr>
        <w:t>pH</w:t>
      </w:r>
      <w:r>
        <w:rPr>
          <w:rFonts w:ascii="Arial" w:hAnsi="Arial" w:cs="Arial" w:hint="cs"/>
          <w:rtl/>
        </w:rPr>
        <w:t>. אנו משתמשים רבות באנטוציאנים של כרוב סגול בנושא חומצות ובסיסים, אך ניתן להרחיב ולהעמיק את הניסויים בהיבטים של קשר בין מבנה הכרומופור במולקולת החומר לבין ספקטרום הבליעה שלו.</w:t>
      </w:r>
    </w:p>
    <w:p w:rsidR="00D5110B" w:rsidRDefault="00D5110B" w:rsidP="00D5110B">
      <w:pPr>
        <w:spacing w:line="360" w:lineRule="auto"/>
        <w:jc w:val="both"/>
        <w:rPr>
          <w:rFonts w:ascii="Arial" w:hAnsi="Arial" w:cs="Arial"/>
          <w:rtl/>
        </w:rPr>
      </w:pPr>
    </w:p>
    <w:p w:rsidR="00D5110B" w:rsidRDefault="00D5110B" w:rsidP="00D5110B">
      <w:pPr>
        <w:spacing w:line="360" w:lineRule="auto"/>
        <w:jc w:val="both"/>
        <w:rPr>
          <w:rFonts w:ascii="Arial" w:hAnsi="Arial" w:cs="Arial"/>
          <w:rtl/>
        </w:rPr>
      </w:pPr>
      <w:r>
        <w:rPr>
          <w:rFonts w:ascii="Arial" w:hAnsi="Arial" w:cs="Arial" w:hint="cs"/>
          <w:rtl/>
        </w:rPr>
        <w:t xml:space="preserve">בפעילות נתייחס גם לתוצאות שקיבלו תלמידים, שעסקו בנושאים אלו בניסויי חקר ברמה </w:t>
      </w:r>
      <w:r>
        <w:rPr>
          <w:rFonts w:ascii="Arial" w:hAnsi="Arial" w:cs="Arial" w:hint="cs"/>
        </w:rPr>
        <w:t>III</w:t>
      </w:r>
      <w:r>
        <w:rPr>
          <w:rFonts w:ascii="Arial" w:hAnsi="Arial" w:cs="Arial" w:hint="cs"/>
          <w:rtl/>
        </w:rPr>
        <w:t>.</w:t>
      </w:r>
    </w:p>
    <w:p w:rsidR="00D5110B" w:rsidRDefault="00D5110B" w:rsidP="00D5110B">
      <w:pPr>
        <w:spacing w:line="360" w:lineRule="auto"/>
        <w:jc w:val="both"/>
        <w:rPr>
          <w:rFonts w:ascii="Arial" w:hAnsi="Arial" w:cs="Arial"/>
          <w:rtl/>
        </w:rPr>
      </w:pPr>
    </w:p>
    <w:p w:rsidR="00D5110B" w:rsidRDefault="00D5110B" w:rsidP="00D5110B">
      <w:pPr>
        <w:spacing w:line="360" w:lineRule="auto"/>
        <w:jc w:val="both"/>
        <w:rPr>
          <w:rFonts w:ascii="Arial" w:hAnsi="Arial" w:cs="Arial"/>
          <w:rtl/>
        </w:rPr>
      </w:pPr>
      <w:r>
        <w:rPr>
          <w:rFonts w:ascii="Arial" w:hAnsi="Arial" w:cs="Arial" w:hint="cs"/>
          <w:rtl/>
        </w:rPr>
        <w:t xml:space="preserve">שני ניסויים נוספים שנציג עשויים לתרום להבנה טובה יותר של הקשר בין מבנה החומר מולקולרי לבין מסיסותו בממסים שונים. ניסויים האלו יכולים לשמש ניסויי חקר ברמות </w:t>
      </w:r>
      <w:r>
        <w:rPr>
          <w:rFonts w:ascii="Arial" w:hAnsi="Arial" w:cs="Arial" w:hint="cs"/>
        </w:rPr>
        <w:t>I</w:t>
      </w:r>
      <w:r>
        <w:rPr>
          <w:rFonts w:ascii="Arial" w:hAnsi="Arial" w:cs="Arial" w:hint="cs"/>
          <w:rtl/>
        </w:rPr>
        <w:t xml:space="preserve"> ו-</w:t>
      </w:r>
      <w:r>
        <w:rPr>
          <w:rFonts w:ascii="Arial" w:hAnsi="Arial" w:cs="Arial" w:hint="cs"/>
        </w:rPr>
        <w:t>II</w:t>
      </w:r>
      <w:r>
        <w:rPr>
          <w:rFonts w:ascii="Arial" w:hAnsi="Arial" w:cs="Arial" w:hint="cs"/>
          <w:rtl/>
        </w:rPr>
        <w:t>.</w:t>
      </w:r>
    </w:p>
    <w:p w:rsidR="00D5110B" w:rsidRDefault="00D5110B" w:rsidP="00D5110B">
      <w:pPr>
        <w:spacing w:line="360" w:lineRule="auto"/>
        <w:jc w:val="center"/>
        <w:rPr>
          <w:rFonts w:ascii="Tahoma" w:hAnsi="Tahoma" w:cs="Tahoma"/>
          <w:b/>
          <w:bCs/>
          <w:i/>
          <w:iCs/>
          <w:sz w:val="28"/>
          <w:szCs w:val="28"/>
          <w:rtl/>
        </w:rPr>
      </w:pPr>
    </w:p>
    <w:p w:rsidR="00D5110B" w:rsidRDefault="00D5110B" w:rsidP="00D5110B">
      <w:pPr>
        <w:spacing w:line="360" w:lineRule="auto"/>
        <w:jc w:val="center"/>
        <w:rPr>
          <w:rFonts w:ascii="Tahoma" w:hAnsi="Tahoma" w:cs="Tahoma"/>
          <w:b/>
          <w:bCs/>
          <w:i/>
          <w:iCs/>
          <w:sz w:val="28"/>
          <w:szCs w:val="28"/>
          <w:rtl/>
        </w:rPr>
      </w:pPr>
    </w:p>
    <w:p w:rsidR="00D5110B" w:rsidRDefault="00D5110B" w:rsidP="00D5110B">
      <w:pPr>
        <w:spacing w:line="360" w:lineRule="auto"/>
        <w:jc w:val="center"/>
        <w:rPr>
          <w:rFonts w:ascii="Tahoma" w:hAnsi="Tahoma" w:cs="Tahoma"/>
          <w:b/>
          <w:bCs/>
          <w:i/>
          <w:iCs/>
          <w:sz w:val="28"/>
          <w:szCs w:val="28"/>
          <w:rtl/>
        </w:rPr>
      </w:pPr>
    </w:p>
    <w:p w:rsidR="00D5110B" w:rsidRDefault="00D5110B" w:rsidP="00D5110B">
      <w:pPr>
        <w:spacing w:line="360" w:lineRule="auto"/>
        <w:jc w:val="center"/>
        <w:rPr>
          <w:rFonts w:ascii="Tahoma" w:hAnsi="Tahoma" w:cs="Tahoma"/>
          <w:b/>
          <w:bCs/>
          <w:i/>
          <w:iCs/>
          <w:sz w:val="28"/>
          <w:szCs w:val="28"/>
          <w:rtl/>
        </w:rPr>
      </w:pPr>
    </w:p>
    <w:p w:rsidR="004C15C5" w:rsidRDefault="004C15C5">
      <w:pPr>
        <w:rPr>
          <w:rFonts w:hint="cs"/>
        </w:rPr>
      </w:pPr>
    </w:p>
    <w:sectPr w:rsidR="004C15C5" w:rsidSect="00AE0798">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5110B"/>
    <w:rsid w:val="004C15C5"/>
    <w:rsid w:val="00AE0798"/>
    <w:rsid w:val="00D5110B"/>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10B"/>
    <w:pPr>
      <w:bidi/>
      <w:spacing w:after="0" w:line="240" w:lineRule="auto"/>
    </w:pPr>
    <w:rPr>
      <w:rFonts w:ascii="Times New Roman" w:eastAsia="Times New Roman" w:hAnsi="Times New Roman" w:cs="Times New Roman"/>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1122</Characters>
  <Application>Microsoft Office Word</Application>
  <DocSecurity>0</DocSecurity>
  <Lines>9</Lines>
  <Paragraphs>2</Paragraphs>
  <ScaleCrop>false</ScaleCrop>
  <Company/>
  <LinksUpToDate>false</LinksUpToDate>
  <CharactersWithSpaces>1344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user9</dc:creator>
  <cp:keywords/>
  <dc:description/>
  <cp:lastModifiedBy>user9</cp:lastModifiedBy>
  <cp:revision>1</cp:revision>
  <dcterms:created xsi:type="dcterms:W3CDTF">2014-12-31T09:51:00Z</dcterms:created>
  <dcterms:modified xsi:type="dcterms:W3CDTF">2014-12-31T09:51:00Z</dcterms:modified>
</cp:coreProperties>
</file>