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C7" w:rsidRPr="00F948A5" w:rsidRDefault="002A05D3" w:rsidP="002A05D3">
      <w:pPr>
        <w:spacing w:after="120" w:line="240" w:lineRule="auto"/>
        <w:rPr>
          <w:rFonts w:asciiTheme="minorBidi" w:hAnsiTheme="minorBidi" w:cs="Arial"/>
          <w:rtl/>
        </w:rPr>
      </w:pPr>
      <w:bookmarkStart w:id="0" w:name="_GoBack"/>
      <w:bookmarkEnd w:id="0"/>
      <w:r w:rsidRPr="003F2056">
        <w:rPr>
          <w:rFonts w:asciiTheme="minorBidi" w:hAnsiTheme="minorBidi" w:cs="Arial" w:hint="cs"/>
          <w:noProof/>
          <w:sz w:val="20"/>
          <w:szCs w:val="2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-252095</wp:posOffset>
            </wp:positionV>
            <wp:extent cx="1300480" cy="739140"/>
            <wp:effectExtent l="0" t="0" r="0" b="381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-logo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-167640</wp:posOffset>
            </wp:positionV>
            <wp:extent cx="257175" cy="398145"/>
            <wp:effectExtent l="0" t="0" r="9525" b="190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56" w:rsidRPr="003F2056">
        <w:rPr>
          <w:rFonts w:asciiTheme="minorBidi" w:hAnsiTheme="minorBidi" w:hint="cs"/>
          <w:sz w:val="20"/>
          <w:szCs w:val="20"/>
          <w:rtl/>
        </w:rPr>
        <w:t>מדינת ישראל</w:t>
      </w:r>
    </w:p>
    <w:p w:rsidR="003F2056" w:rsidRPr="003F2056" w:rsidRDefault="003F2056" w:rsidP="002A05D3">
      <w:pPr>
        <w:spacing w:after="120" w:line="240" w:lineRule="auto"/>
        <w:rPr>
          <w:rFonts w:asciiTheme="minorBidi" w:hAnsiTheme="minorBidi"/>
          <w:sz w:val="20"/>
          <w:szCs w:val="20"/>
          <w:rtl/>
        </w:rPr>
      </w:pPr>
      <w:r w:rsidRPr="003F2056">
        <w:rPr>
          <w:rFonts w:asciiTheme="minorBidi" w:hAnsiTheme="minorBidi" w:cs="Arial" w:hint="eastAsia"/>
          <w:sz w:val="20"/>
          <w:szCs w:val="20"/>
          <w:rtl/>
        </w:rPr>
        <w:t>משרד</w:t>
      </w:r>
      <w:r w:rsidRPr="003F2056">
        <w:rPr>
          <w:rFonts w:asciiTheme="minorBidi" w:hAnsiTheme="minorBidi" w:cs="Arial"/>
          <w:sz w:val="20"/>
          <w:szCs w:val="20"/>
          <w:rtl/>
        </w:rPr>
        <w:t xml:space="preserve"> </w:t>
      </w:r>
      <w:r w:rsidRPr="003F2056">
        <w:rPr>
          <w:rFonts w:asciiTheme="minorBidi" w:hAnsiTheme="minorBidi" w:cs="Arial" w:hint="eastAsia"/>
          <w:sz w:val="20"/>
          <w:szCs w:val="20"/>
          <w:rtl/>
        </w:rPr>
        <w:t>החינוך</w:t>
      </w:r>
      <w:r>
        <w:rPr>
          <w:rFonts w:asciiTheme="minorBidi" w:hAnsiTheme="minorBidi" w:hint="cs"/>
          <w:sz w:val="20"/>
          <w:szCs w:val="20"/>
          <w:rtl/>
        </w:rPr>
        <w:t xml:space="preserve">                             </w:t>
      </w:r>
      <w:r w:rsidRPr="003F2056">
        <w:rPr>
          <w:rFonts w:asciiTheme="minorBidi" w:hAnsiTheme="minorBidi"/>
          <w:sz w:val="20"/>
          <w:szCs w:val="20"/>
          <w:rtl/>
        </w:rPr>
        <w:t xml:space="preserve">הטכניון - מכון טכנולוגי לישראל </w:t>
      </w:r>
    </w:p>
    <w:p w:rsidR="003F2056" w:rsidRPr="003F2056" w:rsidRDefault="003F2056" w:rsidP="00A10631">
      <w:pPr>
        <w:spacing w:after="120" w:line="240" w:lineRule="auto"/>
        <w:rPr>
          <w:rFonts w:asciiTheme="minorBidi" w:hAnsiTheme="minorBidi"/>
          <w:sz w:val="20"/>
          <w:szCs w:val="20"/>
          <w:rtl/>
        </w:rPr>
      </w:pPr>
      <w:r w:rsidRPr="003F2056">
        <w:rPr>
          <w:rFonts w:asciiTheme="minorBidi" w:hAnsiTheme="minorBidi" w:cs="Arial" w:hint="eastAsia"/>
          <w:sz w:val="20"/>
          <w:szCs w:val="20"/>
          <w:rtl/>
        </w:rPr>
        <w:t>המזכירות</w:t>
      </w:r>
      <w:r w:rsidRPr="003F2056">
        <w:rPr>
          <w:rFonts w:asciiTheme="minorBidi" w:hAnsiTheme="minorBidi" w:cs="Arial"/>
          <w:sz w:val="20"/>
          <w:szCs w:val="20"/>
          <w:rtl/>
        </w:rPr>
        <w:t xml:space="preserve"> </w:t>
      </w:r>
      <w:r w:rsidRPr="003F2056">
        <w:rPr>
          <w:rFonts w:asciiTheme="minorBidi" w:hAnsiTheme="minorBidi" w:cs="Arial" w:hint="eastAsia"/>
          <w:sz w:val="20"/>
          <w:szCs w:val="20"/>
          <w:rtl/>
        </w:rPr>
        <w:t>הפדגוגית</w:t>
      </w:r>
      <w:r w:rsidRPr="003F2056">
        <w:rPr>
          <w:rFonts w:asciiTheme="minorBidi" w:hAnsiTheme="minorBidi"/>
          <w:sz w:val="20"/>
          <w:szCs w:val="20"/>
          <w:rtl/>
        </w:rPr>
        <w:t xml:space="preserve"> </w:t>
      </w:r>
      <w:r w:rsidRPr="003F2056">
        <w:rPr>
          <w:rFonts w:asciiTheme="minorBidi" w:hAnsiTheme="minorBidi" w:hint="cs"/>
          <w:sz w:val="20"/>
          <w:szCs w:val="20"/>
          <w:rtl/>
        </w:rPr>
        <w:t xml:space="preserve">              </w:t>
      </w:r>
      <w:r>
        <w:rPr>
          <w:rFonts w:asciiTheme="minorBidi" w:hAnsiTheme="minorBidi" w:hint="cs"/>
          <w:sz w:val="20"/>
          <w:szCs w:val="20"/>
          <w:rtl/>
        </w:rPr>
        <w:t xml:space="preserve">     </w:t>
      </w:r>
      <w:r w:rsidR="00A10631">
        <w:rPr>
          <w:rFonts w:asciiTheme="minorBidi" w:hAnsiTheme="minorBidi" w:hint="cs"/>
          <w:sz w:val="20"/>
          <w:szCs w:val="20"/>
          <w:rtl/>
        </w:rPr>
        <w:t>הפקולטה</w:t>
      </w:r>
      <w:r w:rsidRPr="003F2056">
        <w:rPr>
          <w:rFonts w:asciiTheme="minorBidi" w:hAnsiTheme="minorBidi"/>
          <w:sz w:val="20"/>
          <w:szCs w:val="20"/>
          <w:rtl/>
        </w:rPr>
        <w:t xml:space="preserve"> לחינוך למדע וטכנולוגיה</w:t>
      </w:r>
    </w:p>
    <w:p w:rsidR="003F2056" w:rsidRDefault="003F2056" w:rsidP="002A05D3">
      <w:pPr>
        <w:spacing w:after="120" w:line="240" w:lineRule="auto"/>
        <w:rPr>
          <w:rFonts w:cs="David"/>
        </w:rPr>
      </w:pPr>
      <w:r w:rsidRPr="003F2056">
        <w:rPr>
          <w:rFonts w:asciiTheme="minorBidi" w:hAnsiTheme="minorBidi" w:cs="Arial" w:hint="eastAsia"/>
          <w:sz w:val="20"/>
          <w:szCs w:val="20"/>
          <w:rtl/>
        </w:rPr>
        <w:t>הפיקוח</w:t>
      </w:r>
      <w:r w:rsidRPr="003F2056">
        <w:rPr>
          <w:rFonts w:asciiTheme="minorBidi" w:hAnsiTheme="minorBidi" w:cs="Arial"/>
          <w:sz w:val="20"/>
          <w:szCs w:val="20"/>
          <w:rtl/>
        </w:rPr>
        <w:t xml:space="preserve"> </w:t>
      </w:r>
      <w:r w:rsidRPr="003F2056">
        <w:rPr>
          <w:rFonts w:asciiTheme="minorBidi" w:hAnsiTheme="minorBidi" w:cs="Arial" w:hint="eastAsia"/>
          <w:sz w:val="20"/>
          <w:szCs w:val="20"/>
          <w:rtl/>
        </w:rPr>
        <w:t>על</w:t>
      </w:r>
      <w:r w:rsidRPr="003F2056">
        <w:rPr>
          <w:rFonts w:asciiTheme="minorBidi" w:hAnsiTheme="minorBidi" w:cs="Arial"/>
          <w:sz w:val="20"/>
          <w:szCs w:val="20"/>
          <w:rtl/>
        </w:rPr>
        <w:t xml:space="preserve"> </w:t>
      </w:r>
      <w:r w:rsidRPr="003F2056">
        <w:rPr>
          <w:rFonts w:asciiTheme="minorBidi" w:hAnsiTheme="minorBidi" w:cs="Arial" w:hint="eastAsia"/>
          <w:sz w:val="20"/>
          <w:szCs w:val="20"/>
          <w:rtl/>
        </w:rPr>
        <w:t>הוראת</w:t>
      </w:r>
      <w:r w:rsidRPr="003F2056">
        <w:rPr>
          <w:rFonts w:asciiTheme="minorBidi" w:hAnsiTheme="minorBidi" w:cs="Arial"/>
          <w:sz w:val="20"/>
          <w:szCs w:val="20"/>
          <w:rtl/>
        </w:rPr>
        <w:t xml:space="preserve"> </w:t>
      </w:r>
      <w:r w:rsidRPr="003F2056">
        <w:rPr>
          <w:rFonts w:asciiTheme="minorBidi" w:hAnsiTheme="minorBidi" w:cs="Arial" w:hint="eastAsia"/>
          <w:sz w:val="20"/>
          <w:szCs w:val="20"/>
          <w:rtl/>
        </w:rPr>
        <w:t>הכימיה</w:t>
      </w:r>
      <w:r w:rsidRPr="00DC63CC">
        <w:rPr>
          <w:rFonts w:asciiTheme="minorBidi" w:hAnsiTheme="minorBidi"/>
          <w:rtl/>
        </w:rPr>
        <w:t xml:space="preserve"> </w:t>
      </w:r>
    </w:p>
    <w:p w:rsidR="00DC63CC" w:rsidRDefault="00DC63CC" w:rsidP="00DC63CC">
      <w:pPr>
        <w:ind w:left="84"/>
        <w:jc w:val="center"/>
        <w:rPr>
          <w:rFonts w:cs="David"/>
          <w:b/>
          <w:bCs/>
          <w:sz w:val="28"/>
          <w:szCs w:val="28"/>
          <w:rtl/>
        </w:rPr>
      </w:pPr>
      <w:r w:rsidRPr="00DC63CC">
        <w:rPr>
          <w:rFonts w:cs="David" w:hint="cs"/>
          <w:b/>
          <w:bCs/>
          <w:sz w:val="28"/>
          <w:szCs w:val="28"/>
          <w:rtl/>
        </w:rPr>
        <w:t>קורס</w:t>
      </w:r>
      <w:r>
        <w:rPr>
          <w:rFonts w:cs="David" w:hint="cs"/>
          <w:b/>
          <w:bCs/>
          <w:sz w:val="28"/>
          <w:szCs w:val="28"/>
          <w:rtl/>
        </w:rPr>
        <w:t>י</w:t>
      </w:r>
      <w:r w:rsidRPr="00DC63C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מורים </w:t>
      </w:r>
      <w:r w:rsidRPr="00DC63CC">
        <w:rPr>
          <w:rFonts w:cs="David" w:hint="cs"/>
          <w:b/>
          <w:bCs/>
          <w:sz w:val="28"/>
          <w:szCs w:val="28"/>
          <w:rtl/>
        </w:rPr>
        <w:t xml:space="preserve">חונכים </w:t>
      </w:r>
      <w:r>
        <w:rPr>
          <w:rFonts w:cs="David" w:hint="cs"/>
          <w:b/>
          <w:bCs/>
          <w:sz w:val="28"/>
          <w:szCs w:val="28"/>
          <w:rtl/>
        </w:rPr>
        <w:t>לכימיה בשנת הלימודים תשע"ו</w:t>
      </w:r>
    </w:p>
    <w:p w:rsidR="00DC63CC" w:rsidRPr="002A05D3" w:rsidRDefault="00DC63CC" w:rsidP="00477401">
      <w:pPr>
        <w:spacing w:after="0" w:line="360" w:lineRule="auto"/>
        <w:ind w:left="85"/>
        <w:jc w:val="both"/>
        <w:rPr>
          <w:rFonts w:cs="David"/>
          <w:rtl/>
        </w:rPr>
      </w:pPr>
      <w:r w:rsidRPr="002A05D3">
        <w:rPr>
          <w:rFonts w:cs="David" w:hint="cs"/>
          <w:rtl/>
        </w:rPr>
        <w:t xml:space="preserve">בשנת הלימודים תשע"ה התקיים לראשונה קורס למורים </w:t>
      </w:r>
      <w:r w:rsidR="00477401">
        <w:rPr>
          <w:rFonts w:cs="David" w:hint="cs"/>
          <w:rtl/>
        </w:rPr>
        <w:t xml:space="preserve">חונכים </w:t>
      </w:r>
      <w:r w:rsidRPr="002A05D3">
        <w:rPr>
          <w:rFonts w:cs="David" w:hint="cs"/>
          <w:rtl/>
        </w:rPr>
        <w:t xml:space="preserve">מומחים לכימיה. </w:t>
      </w:r>
      <w:r w:rsidR="00477401">
        <w:rPr>
          <w:rFonts w:cs="David" w:hint="cs"/>
          <w:rtl/>
        </w:rPr>
        <w:t>הקורס נולד עקב הצורך בחונ</w:t>
      </w:r>
      <w:r w:rsidR="00477401" w:rsidRPr="002A05D3">
        <w:rPr>
          <w:rFonts w:cs="David" w:hint="cs"/>
          <w:rtl/>
        </w:rPr>
        <w:t>כות</w:t>
      </w:r>
      <w:r w:rsidR="00477401">
        <w:rPr>
          <w:rFonts w:cs="David" w:hint="cs"/>
          <w:rtl/>
        </w:rPr>
        <w:t xml:space="preserve"> וסיוע למורי</w:t>
      </w:r>
      <w:r w:rsidRPr="002A05D3">
        <w:rPr>
          <w:rFonts w:cs="David" w:hint="cs"/>
          <w:rtl/>
        </w:rPr>
        <w:t xml:space="preserve"> </w:t>
      </w:r>
      <w:r w:rsidR="00477401">
        <w:rPr>
          <w:rFonts w:cs="David" w:hint="cs"/>
          <w:rtl/>
        </w:rPr>
        <w:t>ה</w:t>
      </w:r>
      <w:r w:rsidRPr="002A05D3">
        <w:rPr>
          <w:rFonts w:cs="David" w:hint="cs"/>
          <w:rtl/>
        </w:rPr>
        <w:t xml:space="preserve">כימיה </w:t>
      </w:r>
      <w:r w:rsidR="00477401">
        <w:rPr>
          <w:rFonts w:cs="David" w:hint="cs"/>
          <w:rtl/>
        </w:rPr>
        <w:t xml:space="preserve">החדשים </w:t>
      </w:r>
      <w:r w:rsidRPr="002A05D3">
        <w:rPr>
          <w:rFonts w:cs="David" w:hint="cs"/>
          <w:rtl/>
        </w:rPr>
        <w:t xml:space="preserve">המצטרפים למערכת </w:t>
      </w:r>
      <w:r w:rsidR="00477401">
        <w:rPr>
          <w:rFonts w:cs="David" w:hint="cs"/>
          <w:rtl/>
        </w:rPr>
        <w:t>השנה ו</w:t>
      </w:r>
      <w:r w:rsidRPr="002A05D3">
        <w:rPr>
          <w:rFonts w:cs="David" w:hint="cs"/>
          <w:rtl/>
        </w:rPr>
        <w:t>בשנים הקרוב</w:t>
      </w:r>
      <w:r w:rsidR="00477401">
        <w:rPr>
          <w:rFonts w:cs="David" w:hint="cs"/>
          <w:rtl/>
        </w:rPr>
        <w:t>ות. בנוסף,</w:t>
      </w:r>
      <w:r w:rsidRPr="002A05D3">
        <w:rPr>
          <w:rFonts w:cs="David" w:hint="cs"/>
          <w:rtl/>
        </w:rPr>
        <w:t xml:space="preserve"> </w:t>
      </w:r>
      <w:r w:rsidR="00477401">
        <w:rPr>
          <w:rFonts w:cs="David" w:hint="cs"/>
          <w:rtl/>
        </w:rPr>
        <w:t>הדרישה ל</w:t>
      </w:r>
      <w:r w:rsidRPr="002A05D3">
        <w:rPr>
          <w:rFonts w:cs="David" w:hint="cs"/>
          <w:rtl/>
        </w:rPr>
        <w:t>העצמת מורי הכימיה בשטח ובניי</w:t>
      </w:r>
      <w:r w:rsidR="00477401">
        <w:rPr>
          <w:rFonts w:cs="David" w:hint="cs"/>
          <w:rtl/>
        </w:rPr>
        <w:t>ת קהילת מורים מובילה, תרמו</w:t>
      </w:r>
      <w:r w:rsidRPr="002A05D3">
        <w:rPr>
          <w:rFonts w:cs="David" w:hint="cs"/>
          <w:rtl/>
        </w:rPr>
        <w:t xml:space="preserve"> להחלטה במשרד החינוך על פתיחת הקורס, שהינו ייחודי למורי כימיה.</w:t>
      </w:r>
      <w:r w:rsidR="00F85FC8" w:rsidRPr="002A05D3">
        <w:rPr>
          <w:rFonts w:cs="David" w:hint="cs"/>
          <w:rtl/>
        </w:rPr>
        <w:t xml:space="preserve"> במקביל, ניפתח פרויקט ייחודי בשיתוף קרן טראמפ והטכניון לליווי מורי כימיה חדשים. </w:t>
      </w:r>
    </w:p>
    <w:p w:rsidR="00DC63CC" w:rsidRPr="002A05D3" w:rsidRDefault="00DC63CC" w:rsidP="00DC63CC">
      <w:pPr>
        <w:spacing w:after="0" w:line="360" w:lineRule="auto"/>
        <w:ind w:left="85"/>
        <w:jc w:val="both"/>
        <w:rPr>
          <w:rFonts w:cs="David"/>
          <w:rtl/>
        </w:rPr>
      </w:pPr>
      <w:r w:rsidRPr="002A05D3">
        <w:rPr>
          <w:rFonts w:cs="David" w:hint="cs"/>
          <w:rtl/>
        </w:rPr>
        <w:t xml:space="preserve">הקורס, בהיקף של 60 שעות עם גמול וציון התקיים </w:t>
      </w:r>
      <w:r w:rsidR="00900AC7" w:rsidRPr="002A05D3">
        <w:rPr>
          <w:rFonts w:cs="David" w:hint="cs"/>
          <w:rtl/>
        </w:rPr>
        <w:t xml:space="preserve">בטכניון </w:t>
      </w:r>
      <w:r w:rsidRPr="002A05D3">
        <w:rPr>
          <w:rFonts w:cs="David" w:hint="cs"/>
          <w:rtl/>
        </w:rPr>
        <w:t xml:space="preserve">במתכונת של ימים מרוכזים, מספר מצומצם של מיפגשים במהלך השנה ומספר מיפגשים מתוקשבים. בקורס השתתפו מורים מאזור חיפה והצפון וגם </w:t>
      </w:r>
      <w:r w:rsidR="00477401">
        <w:rPr>
          <w:rFonts w:cs="David" w:hint="cs"/>
          <w:rtl/>
        </w:rPr>
        <w:t xml:space="preserve">מספר </w:t>
      </w:r>
      <w:r w:rsidRPr="002A05D3">
        <w:rPr>
          <w:rFonts w:cs="David" w:hint="cs"/>
          <w:rtl/>
        </w:rPr>
        <w:t xml:space="preserve">מורים מהמרכז וירושלים. </w:t>
      </w:r>
      <w:r w:rsidR="00F85FC8" w:rsidRPr="002A05D3">
        <w:rPr>
          <w:rFonts w:cs="David" w:hint="cs"/>
          <w:rtl/>
        </w:rPr>
        <w:t>חלק מהמורים חנכו מורים חדשים במסגרת הפרויקט של קרן טראמפ.</w:t>
      </w:r>
    </w:p>
    <w:p w:rsidR="00DC63CC" w:rsidRPr="002A05D3" w:rsidRDefault="00DC63CC" w:rsidP="00477401">
      <w:pPr>
        <w:spacing w:after="0" w:line="360" w:lineRule="auto"/>
        <w:ind w:left="85"/>
        <w:jc w:val="both"/>
        <w:rPr>
          <w:rFonts w:cs="David"/>
          <w:rtl/>
        </w:rPr>
      </w:pPr>
      <w:r w:rsidRPr="002A05D3">
        <w:rPr>
          <w:rFonts w:cs="David" w:hint="cs"/>
          <w:rtl/>
        </w:rPr>
        <w:t>לאור המשוב החיובי שהתקבל והעניין הרב בקורס הן בקרב המורים שהשתתפו</w:t>
      </w:r>
      <w:r w:rsidR="00477401">
        <w:rPr>
          <w:rFonts w:cs="David" w:hint="cs"/>
          <w:rtl/>
        </w:rPr>
        <w:t xml:space="preserve">, אגף הכניסה להוראה במשרד החינוך, </w:t>
      </w:r>
      <w:r w:rsidRPr="002A05D3">
        <w:rPr>
          <w:rFonts w:cs="David" w:hint="cs"/>
          <w:rtl/>
        </w:rPr>
        <w:t xml:space="preserve"> </w:t>
      </w:r>
      <w:r w:rsidR="00477401">
        <w:rPr>
          <w:rFonts w:cs="David" w:hint="cs"/>
          <w:rtl/>
        </w:rPr>
        <w:t>ו</w:t>
      </w:r>
      <w:r w:rsidRPr="002A05D3">
        <w:rPr>
          <w:rFonts w:cs="David" w:hint="cs"/>
          <w:rtl/>
        </w:rPr>
        <w:t>הפיקוח על הוראת הכימיה, הוחלט על הרחבת המסגרת ופתיחת שני קורסים בשנת הלימודים הבאה.</w:t>
      </w:r>
      <w:r w:rsidR="00425A3B">
        <w:rPr>
          <w:rFonts w:cs="David" w:hint="cs"/>
          <w:rtl/>
        </w:rPr>
        <w:t xml:space="preserve"> הרעיון הוא להגיע בסופו של דבר להשלמת 150 שעות ולקבלת תעודת מורה חונך מומחה.</w:t>
      </w:r>
    </w:p>
    <w:p w:rsidR="00F85FC8" w:rsidRPr="002A05D3" w:rsidRDefault="00F85FC8" w:rsidP="00DC63CC">
      <w:pPr>
        <w:spacing w:after="0" w:line="360" w:lineRule="auto"/>
        <w:ind w:left="85"/>
        <w:jc w:val="both"/>
        <w:rPr>
          <w:rFonts w:cs="David"/>
          <w:b/>
          <w:bCs/>
          <w:rtl/>
        </w:rPr>
      </w:pPr>
      <w:r w:rsidRPr="002A05D3">
        <w:rPr>
          <w:rFonts w:cs="David" w:hint="cs"/>
          <w:b/>
          <w:bCs/>
          <w:rtl/>
        </w:rPr>
        <w:t xml:space="preserve">המורים המשתתפים אשר ינחו בפועל מורה חדש/ה יתוגמלו כספית. </w:t>
      </w:r>
    </w:p>
    <w:p w:rsidR="009A18B2" w:rsidRPr="002A05D3" w:rsidRDefault="009A18B2" w:rsidP="00DC63CC">
      <w:pPr>
        <w:spacing w:after="0" w:line="360" w:lineRule="auto"/>
        <w:ind w:left="85"/>
        <w:jc w:val="both"/>
        <w:rPr>
          <w:rFonts w:cs="David"/>
          <w:rtl/>
        </w:rPr>
      </w:pPr>
    </w:p>
    <w:p w:rsidR="00DC63CC" w:rsidRPr="002A05D3" w:rsidRDefault="00477401" w:rsidP="00DC63CC">
      <w:pPr>
        <w:spacing w:after="0" w:line="360" w:lineRule="auto"/>
        <w:ind w:left="85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לפיכך, </w:t>
      </w:r>
      <w:r w:rsidR="00DC63CC" w:rsidRPr="002A05D3">
        <w:rPr>
          <w:rFonts w:cs="David" w:hint="cs"/>
          <w:rtl/>
        </w:rPr>
        <w:t xml:space="preserve">בשנת הלימודים תשע"ו יתקיימו </w:t>
      </w:r>
      <w:r w:rsidR="00DC63CC" w:rsidRPr="00477401">
        <w:rPr>
          <w:rFonts w:cs="David" w:hint="cs"/>
          <w:u w:val="single"/>
          <w:rtl/>
        </w:rPr>
        <w:t>שני קורסים</w:t>
      </w:r>
      <w:r w:rsidR="00DC63CC" w:rsidRPr="002A05D3">
        <w:rPr>
          <w:rFonts w:cs="David" w:hint="cs"/>
          <w:rtl/>
        </w:rPr>
        <w:t xml:space="preserve"> </w:t>
      </w:r>
      <w:r w:rsidR="00425A3B">
        <w:rPr>
          <w:rFonts w:cs="David" w:hint="cs"/>
          <w:rtl/>
        </w:rPr>
        <w:t xml:space="preserve">בהיקף של 60 שעות </w:t>
      </w:r>
      <w:r w:rsidR="00DC63CC" w:rsidRPr="002A05D3">
        <w:rPr>
          <w:rFonts w:cs="David" w:hint="cs"/>
          <w:rtl/>
        </w:rPr>
        <w:t>למורים חונכים לכימיה:</w:t>
      </w:r>
    </w:p>
    <w:p w:rsidR="009A18B2" w:rsidRDefault="00DC63CC" w:rsidP="00A10631">
      <w:pPr>
        <w:spacing w:after="0" w:line="360" w:lineRule="auto"/>
        <w:ind w:left="85"/>
        <w:jc w:val="both"/>
        <w:rPr>
          <w:rFonts w:cs="David"/>
          <w:rtl/>
        </w:rPr>
      </w:pPr>
      <w:r w:rsidRPr="002A05D3">
        <w:rPr>
          <w:rFonts w:cs="David" w:hint="cs"/>
          <w:u w:val="single"/>
          <w:rtl/>
        </w:rPr>
        <w:t>קורס שנה א</w:t>
      </w:r>
      <w:r w:rsidR="009A18B2" w:rsidRPr="002A05D3">
        <w:rPr>
          <w:rFonts w:cs="David" w:hint="cs"/>
          <w:u w:val="single"/>
          <w:rtl/>
        </w:rPr>
        <w:t>'</w:t>
      </w:r>
      <w:r w:rsidRPr="002A05D3">
        <w:rPr>
          <w:rFonts w:cs="David" w:hint="cs"/>
          <w:rtl/>
        </w:rPr>
        <w:t xml:space="preserve"> - יתקיים ב</w:t>
      </w:r>
      <w:r w:rsidR="00A10631">
        <w:rPr>
          <w:rFonts w:cs="David" w:hint="cs"/>
          <w:rtl/>
        </w:rPr>
        <w:t xml:space="preserve">אזור </w:t>
      </w:r>
      <w:r w:rsidRPr="002A05D3">
        <w:rPr>
          <w:rFonts w:cs="David" w:hint="cs"/>
          <w:rtl/>
        </w:rPr>
        <w:t>תל-אביב</w:t>
      </w:r>
      <w:r w:rsidR="009A18B2" w:rsidRPr="002A05D3">
        <w:rPr>
          <w:rFonts w:cs="David" w:hint="cs"/>
          <w:rtl/>
        </w:rPr>
        <w:t>) ומיועד למורי כימיה באזור. הקורס יתמקד בהיבטים הקשורים ב</w:t>
      </w:r>
      <w:r w:rsidR="00477401">
        <w:rPr>
          <w:rFonts w:cs="David" w:hint="cs"/>
          <w:rtl/>
        </w:rPr>
        <w:t>תמיכה וב</w:t>
      </w:r>
      <w:r w:rsidR="009A18B2" w:rsidRPr="002A05D3">
        <w:rPr>
          <w:rFonts w:cs="David" w:hint="cs"/>
          <w:rtl/>
        </w:rPr>
        <w:t>הערכת מורה חדש/עמית בכימיה וניתוח אירועי הוראה</w:t>
      </w:r>
      <w:r w:rsidR="00F85FC8" w:rsidRPr="002A05D3">
        <w:rPr>
          <w:rFonts w:cs="David" w:hint="cs"/>
          <w:rtl/>
        </w:rPr>
        <w:t xml:space="preserve"> בשילוב סימולציות ומשחקי תפקידים</w:t>
      </w:r>
      <w:r w:rsidR="009A18B2" w:rsidRPr="002A05D3">
        <w:rPr>
          <w:rFonts w:cs="David" w:hint="cs"/>
          <w:rtl/>
        </w:rPr>
        <w:t xml:space="preserve"> ובתהליך של אימון אישי (המורה כחונך, אינטליגנציה רגשית והתמודדות עם קשיים יומיומיים במערכת בית הספר ועוד).</w:t>
      </w:r>
    </w:p>
    <w:p w:rsidR="00DC63CC" w:rsidRPr="002A05D3" w:rsidRDefault="00DC63CC" w:rsidP="00477401">
      <w:pPr>
        <w:spacing w:after="0" w:line="360" w:lineRule="auto"/>
        <w:ind w:left="85"/>
        <w:jc w:val="both"/>
        <w:rPr>
          <w:rFonts w:cs="David"/>
          <w:rtl/>
        </w:rPr>
      </w:pPr>
      <w:r w:rsidRPr="002A05D3">
        <w:rPr>
          <w:rFonts w:cs="David" w:hint="cs"/>
          <w:u w:val="single"/>
          <w:rtl/>
        </w:rPr>
        <w:t>קורס שנה ב'</w:t>
      </w:r>
      <w:r w:rsidRPr="002A05D3">
        <w:rPr>
          <w:rFonts w:cs="David" w:hint="cs"/>
          <w:rtl/>
        </w:rPr>
        <w:t xml:space="preserve"> - </w:t>
      </w:r>
      <w:r w:rsidR="00387761" w:rsidRPr="002A05D3">
        <w:rPr>
          <w:rFonts w:cs="David" w:hint="cs"/>
          <w:rtl/>
        </w:rPr>
        <w:t xml:space="preserve">מורים חונכים מומחים - </w:t>
      </w:r>
      <w:r w:rsidRPr="002A05D3">
        <w:rPr>
          <w:rFonts w:cs="David" w:hint="cs"/>
          <w:rtl/>
        </w:rPr>
        <w:t>יתקיים בטכניון</w:t>
      </w:r>
      <w:r w:rsidR="009A18B2" w:rsidRPr="002A05D3">
        <w:rPr>
          <w:rFonts w:cs="David" w:hint="cs"/>
          <w:rtl/>
        </w:rPr>
        <w:t xml:space="preserve"> ומיועד למורי כימיה שהשתתפו בקורס בשנת הלימודים תשע"ה </w:t>
      </w:r>
      <w:r w:rsidR="00477401">
        <w:rPr>
          <w:rFonts w:cs="David" w:hint="cs"/>
          <w:rtl/>
        </w:rPr>
        <w:t>ו</w:t>
      </w:r>
      <w:r w:rsidR="009A18B2" w:rsidRPr="002A05D3">
        <w:rPr>
          <w:rFonts w:cs="David" w:hint="cs"/>
          <w:rtl/>
        </w:rPr>
        <w:t>למורי כימיה נוספים</w:t>
      </w:r>
      <w:r w:rsidR="00477401">
        <w:rPr>
          <w:rFonts w:cs="David" w:hint="cs"/>
          <w:rtl/>
        </w:rPr>
        <w:t xml:space="preserve"> שהם בעלי ותק וניסיון בהוראה והגשה לבגרות של 4 שנים לפחות</w:t>
      </w:r>
      <w:r w:rsidR="009A18B2" w:rsidRPr="002A05D3">
        <w:rPr>
          <w:rFonts w:cs="David" w:hint="cs"/>
          <w:rtl/>
        </w:rPr>
        <w:t xml:space="preserve">. הקורס יתמקד בתהליכי הערכת מורה בשיעורי מעבדת החקר בכימיה, </w:t>
      </w:r>
      <w:r w:rsidR="00F85FC8" w:rsidRPr="002A05D3">
        <w:rPr>
          <w:rFonts w:cs="David" w:hint="cs"/>
          <w:rtl/>
        </w:rPr>
        <w:t>ניתוח אירועי הוראה בשילוב סימולציות ומשחקי תפקידים, למידה מהצלחות של מורים</w:t>
      </w:r>
      <w:r w:rsidR="002A05D3" w:rsidRPr="002A05D3">
        <w:rPr>
          <w:rFonts w:cs="David" w:hint="cs"/>
          <w:rtl/>
        </w:rPr>
        <w:t>, התמ</w:t>
      </w:r>
      <w:r w:rsidR="00387761" w:rsidRPr="002A05D3">
        <w:rPr>
          <w:rFonts w:cs="David" w:hint="cs"/>
          <w:rtl/>
        </w:rPr>
        <w:t>ודדות עם תלמידים בעלי צרכים מיוחדים</w:t>
      </w:r>
      <w:r w:rsidR="00F85FC8" w:rsidRPr="002A05D3">
        <w:rPr>
          <w:rFonts w:cs="David" w:hint="cs"/>
          <w:rtl/>
        </w:rPr>
        <w:t xml:space="preserve"> ובאימון אישי</w:t>
      </w:r>
      <w:r w:rsidR="002A05D3" w:rsidRPr="002A05D3">
        <w:rPr>
          <w:rFonts w:cs="David" w:hint="cs"/>
          <w:rtl/>
        </w:rPr>
        <w:t xml:space="preserve"> והעצמת המורים החונכים.</w:t>
      </w:r>
    </w:p>
    <w:p w:rsidR="00A10631" w:rsidRDefault="00A10631" w:rsidP="00F85FC8">
      <w:pPr>
        <w:spacing w:after="0" w:line="360" w:lineRule="auto"/>
        <w:ind w:left="85"/>
        <w:jc w:val="both"/>
        <w:rPr>
          <w:rFonts w:cs="David"/>
          <w:rtl/>
        </w:rPr>
      </w:pPr>
    </w:p>
    <w:p w:rsidR="00A10631" w:rsidRDefault="00F85FC8" w:rsidP="00A10631">
      <w:pPr>
        <w:spacing w:after="0" w:line="360" w:lineRule="auto"/>
        <w:ind w:left="85"/>
        <w:jc w:val="both"/>
        <w:rPr>
          <w:rFonts w:cs="David"/>
          <w:b/>
          <w:bCs/>
          <w:rtl/>
        </w:rPr>
      </w:pPr>
      <w:r w:rsidRPr="00A10631">
        <w:rPr>
          <w:rFonts w:cs="David" w:hint="cs"/>
          <w:b/>
          <w:bCs/>
          <w:rtl/>
        </w:rPr>
        <w:t xml:space="preserve">שני הקורסים יפתחו </w:t>
      </w:r>
      <w:r w:rsidR="00A10631" w:rsidRPr="00A10631">
        <w:rPr>
          <w:rFonts w:cs="David" w:hint="cs"/>
          <w:b/>
          <w:bCs/>
          <w:rtl/>
        </w:rPr>
        <w:t xml:space="preserve">במיפגש חגיגי ביום ב' 24.8.15 בקמפוס הטכניון במתחם שרונה בת"א. </w:t>
      </w:r>
    </w:p>
    <w:p w:rsidR="00F85FC8" w:rsidRPr="00A10631" w:rsidRDefault="00A10631" w:rsidP="00A10631">
      <w:pPr>
        <w:spacing w:after="0" w:line="360" w:lineRule="auto"/>
        <w:ind w:left="85"/>
        <w:jc w:val="both"/>
        <w:rPr>
          <w:rFonts w:cs="David"/>
          <w:b/>
          <w:bCs/>
          <w:rtl/>
        </w:rPr>
      </w:pPr>
      <w:r w:rsidRPr="00A10631">
        <w:rPr>
          <w:rFonts w:cs="David" w:hint="cs"/>
          <w:b/>
          <w:bCs/>
          <w:rtl/>
        </w:rPr>
        <w:t xml:space="preserve">פרטים נוספים, </w:t>
      </w:r>
      <w:r w:rsidR="00F85FC8" w:rsidRPr="00A10631">
        <w:rPr>
          <w:rFonts w:cs="David" w:hint="cs"/>
          <w:b/>
          <w:bCs/>
          <w:rtl/>
        </w:rPr>
        <w:t xml:space="preserve">מועדי הקורסים ותוכנית מפורטת תישלח למורים שירשמו לקורסים. </w:t>
      </w:r>
    </w:p>
    <w:p w:rsidR="00CC0AF8" w:rsidRDefault="00F85FC8" w:rsidP="00A10631">
      <w:pPr>
        <w:spacing w:after="0" w:line="360" w:lineRule="auto"/>
        <w:ind w:left="85"/>
        <w:jc w:val="both"/>
        <w:rPr>
          <w:rFonts w:cs="David"/>
          <w:rtl/>
        </w:rPr>
      </w:pPr>
      <w:r w:rsidRPr="002A05D3">
        <w:rPr>
          <w:rFonts w:cs="David" w:hint="cs"/>
          <w:rtl/>
        </w:rPr>
        <w:t xml:space="preserve">להרשמה יש </w:t>
      </w:r>
      <w:r w:rsidR="002A05D3" w:rsidRPr="002A05D3">
        <w:rPr>
          <w:rFonts w:cs="David" w:hint="cs"/>
          <w:rtl/>
        </w:rPr>
        <w:t xml:space="preserve"> להירשם באתר </w:t>
      </w:r>
      <w:r w:rsidR="00A10631">
        <w:rPr>
          <w:rFonts w:cs="David" w:hint="cs"/>
          <w:rtl/>
        </w:rPr>
        <w:t>הפקולטה</w:t>
      </w:r>
      <w:r w:rsidR="002A05D3" w:rsidRPr="002A05D3">
        <w:rPr>
          <w:rFonts w:cs="David" w:hint="cs"/>
          <w:rtl/>
        </w:rPr>
        <w:t xml:space="preserve"> לחינוך מדע וטכנולוגיה </w:t>
      </w:r>
      <w:hyperlink r:id="rId7" w:history="1">
        <w:r w:rsidR="002A05D3" w:rsidRPr="008C35ED">
          <w:rPr>
            <w:rStyle w:val="Hyperlink"/>
            <w:rFonts w:cs="David" w:hint="cs"/>
            <w:rtl/>
          </w:rPr>
          <w:t>בקישור</w:t>
        </w:r>
      </w:hyperlink>
      <w:r w:rsidR="008C35ED">
        <w:rPr>
          <w:rFonts w:cs="David" w:hint="cs"/>
          <w:rtl/>
        </w:rPr>
        <w:t>.</w:t>
      </w:r>
    </w:p>
    <w:p w:rsidR="002A05D3" w:rsidRPr="002A05D3" w:rsidRDefault="002A05D3" w:rsidP="002A05D3">
      <w:pPr>
        <w:spacing w:after="0" w:line="360" w:lineRule="auto"/>
        <w:ind w:left="85"/>
        <w:jc w:val="both"/>
        <w:rPr>
          <w:rFonts w:cs="David"/>
          <w:rtl/>
        </w:rPr>
      </w:pPr>
    </w:p>
    <w:p w:rsidR="002A05D3" w:rsidRDefault="00477401" w:rsidP="008C35ED">
      <w:pPr>
        <w:spacing w:after="0" w:line="360" w:lineRule="auto"/>
        <w:ind w:left="85"/>
        <w:jc w:val="both"/>
        <w:rPr>
          <w:rFonts w:cs="David"/>
          <w:rtl/>
        </w:rPr>
      </w:pPr>
      <w:r>
        <w:rPr>
          <w:rFonts w:cs="David" w:hint="cs"/>
          <w:rtl/>
        </w:rPr>
        <w:t>בבקשה</w:t>
      </w:r>
      <w:r w:rsidR="002A05D3">
        <w:rPr>
          <w:rFonts w:cs="David" w:hint="cs"/>
          <w:rtl/>
        </w:rPr>
        <w:t xml:space="preserve"> ידעו </w:t>
      </w:r>
      <w:r w:rsidR="00A10631">
        <w:rPr>
          <w:rFonts w:cs="David" w:hint="cs"/>
          <w:rtl/>
        </w:rPr>
        <w:t xml:space="preserve">גם </w:t>
      </w:r>
      <w:r w:rsidR="002A05D3">
        <w:rPr>
          <w:rFonts w:cs="David" w:hint="cs"/>
          <w:rtl/>
        </w:rPr>
        <w:t xml:space="preserve">את מרכזות הקורסים על כוונתכם להשתתף </w:t>
      </w:r>
      <w:r w:rsidR="008C35ED">
        <w:rPr>
          <w:rFonts w:cs="David" w:hint="cs"/>
          <w:rtl/>
        </w:rPr>
        <w:t>באחד הקורסים</w:t>
      </w:r>
      <w:r>
        <w:rPr>
          <w:rFonts w:cs="David" w:hint="cs"/>
          <w:rtl/>
        </w:rPr>
        <w:t xml:space="preserve"> במייל:</w:t>
      </w:r>
    </w:p>
    <w:p w:rsidR="00F85FC8" w:rsidRPr="002A05D3" w:rsidRDefault="00F85FC8" w:rsidP="00225E74">
      <w:pPr>
        <w:spacing w:after="0" w:line="360" w:lineRule="auto"/>
        <w:ind w:left="85"/>
        <w:jc w:val="both"/>
        <w:rPr>
          <w:rFonts w:cs="David"/>
          <w:rtl/>
        </w:rPr>
      </w:pPr>
      <w:r w:rsidRPr="002A05D3">
        <w:rPr>
          <w:rFonts w:cs="David" w:hint="cs"/>
          <w:rtl/>
        </w:rPr>
        <w:t xml:space="preserve">ד"ר ניצה ברנע </w:t>
      </w:r>
      <w:r w:rsidRPr="002A05D3">
        <w:rPr>
          <w:rFonts w:cs="David" w:hint="cs"/>
          <w:rtl/>
        </w:rPr>
        <w:tab/>
      </w:r>
      <w:hyperlink r:id="rId8" w:history="1">
        <w:r w:rsidR="00225E74" w:rsidRPr="002A05D3">
          <w:rPr>
            <w:rStyle w:val="Hyperlink"/>
            <w:rFonts w:cs="David"/>
          </w:rPr>
          <w:t>nitza@technion.ac.il</w:t>
        </w:r>
      </w:hyperlink>
      <w:r w:rsidR="00225E74" w:rsidRPr="002A05D3">
        <w:rPr>
          <w:rFonts w:cs="David" w:hint="cs"/>
          <w:rtl/>
        </w:rPr>
        <w:tab/>
      </w:r>
      <w:r w:rsidRPr="002A05D3">
        <w:rPr>
          <w:rFonts w:cs="David" w:hint="cs"/>
          <w:rtl/>
        </w:rPr>
        <w:t xml:space="preserve">וד"ר אורית הרשקוביץ </w:t>
      </w:r>
      <w:hyperlink r:id="rId9" w:history="1">
        <w:r w:rsidRPr="002A05D3">
          <w:rPr>
            <w:rStyle w:val="Hyperlink"/>
            <w:rFonts w:cs="David"/>
          </w:rPr>
          <w:t>orither@technion.ac.il</w:t>
        </w:r>
      </w:hyperlink>
    </w:p>
    <w:p w:rsidR="00F85FC8" w:rsidRPr="002A05D3" w:rsidRDefault="00F85FC8" w:rsidP="00F85FC8">
      <w:pPr>
        <w:spacing w:after="0" w:line="360" w:lineRule="auto"/>
        <w:ind w:left="85"/>
        <w:jc w:val="both"/>
        <w:rPr>
          <w:rFonts w:cs="David"/>
          <w:rtl/>
        </w:rPr>
      </w:pPr>
    </w:p>
    <w:p w:rsidR="00F85FC8" w:rsidRPr="002A05D3" w:rsidRDefault="00F85FC8" w:rsidP="00F85FC8">
      <w:pPr>
        <w:spacing w:after="0" w:line="360" w:lineRule="auto"/>
        <w:jc w:val="center"/>
        <w:rPr>
          <w:rFonts w:cs="David"/>
          <w:rtl/>
        </w:rPr>
      </w:pPr>
      <w:r w:rsidRPr="002A05D3">
        <w:rPr>
          <w:rFonts w:cs="David" w:hint="cs"/>
          <w:rtl/>
        </w:rPr>
        <w:t>בברכת חופשה קיץ נעימה</w:t>
      </w:r>
    </w:p>
    <w:p w:rsidR="00F85FC8" w:rsidRPr="002A05D3" w:rsidRDefault="00F85FC8" w:rsidP="00F85FC8">
      <w:pPr>
        <w:spacing w:after="0" w:line="360" w:lineRule="auto"/>
        <w:jc w:val="center"/>
        <w:rPr>
          <w:rFonts w:cs="David"/>
          <w:rtl/>
        </w:rPr>
      </w:pPr>
      <w:r w:rsidRPr="002A05D3">
        <w:rPr>
          <w:rFonts w:cs="David" w:hint="cs"/>
          <w:rtl/>
        </w:rPr>
        <w:t>מקוות לראותכם בהשתלמויות,</w:t>
      </w:r>
      <w:r w:rsidR="002A05D3" w:rsidRPr="002A05D3">
        <w:rPr>
          <w:rFonts w:cs="David" w:hint="cs"/>
          <w:rtl/>
        </w:rPr>
        <w:t xml:space="preserve"> ניצה ואורית</w:t>
      </w:r>
    </w:p>
    <w:sectPr w:rsidR="00F85FC8" w:rsidRPr="002A05D3" w:rsidSect="00A803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CC"/>
    <w:rsid w:val="000113DB"/>
    <w:rsid w:val="000A4854"/>
    <w:rsid w:val="00225E74"/>
    <w:rsid w:val="00236862"/>
    <w:rsid w:val="002A05D3"/>
    <w:rsid w:val="003551B2"/>
    <w:rsid w:val="0037244E"/>
    <w:rsid w:val="00387761"/>
    <w:rsid w:val="003F2056"/>
    <w:rsid w:val="00425A3B"/>
    <w:rsid w:val="00477401"/>
    <w:rsid w:val="005D5BF1"/>
    <w:rsid w:val="00696517"/>
    <w:rsid w:val="00827681"/>
    <w:rsid w:val="00844294"/>
    <w:rsid w:val="008B2DC7"/>
    <w:rsid w:val="008C35ED"/>
    <w:rsid w:val="00900AC7"/>
    <w:rsid w:val="009A18B2"/>
    <w:rsid w:val="00A10631"/>
    <w:rsid w:val="00A803C6"/>
    <w:rsid w:val="00AD242B"/>
    <w:rsid w:val="00CC0AF8"/>
    <w:rsid w:val="00DC63CC"/>
    <w:rsid w:val="00ED7D68"/>
    <w:rsid w:val="00F647A2"/>
    <w:rsid w:val="00F85FC8"/>
    <w:rsid w:val="00F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F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F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za@technion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8hhiIb1LZJ6TkHn4ZzPRdfnEBuW6KAyyMOsYtLBfnIU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ither@technio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Herscovitz</dc:creator>
  <cp:lastModifiedBy>Windows User</cp:lastModifiedBy>
  <cp:revision>2</cp:revision>
  <dcterms:created xsi:type="dcterms:W3CDTF">2015-07-22T14:16:00Z</dcterms:created>
  <dcterms:modified xsi:type="dcterms:W3CDTF">2015-07-22T14:16:00Z</dcterms:modified>
</cp:coreProperties>
</file>