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C31B4" w14:textId="77777777" w:rsidR="000C7E92" w:rsidRPr="000C7E92" w:rsidRDefault="000C7E92" w:rsidP="000C7E92">
      <w:pPr>
        <w:bidi/>
        <w:rPr>
          <w:b/>
          <w:bCs/>
          <w:sz w:val="28"/>
          <w:szCs w:val="28"/>
        </w:rPr>
      </w:pPr>
      <w:r w:rsidRPr="000C7E92">
        <w:rPr>
          <w:b/>
          <w:bCs/>
          <w:sz w:val="28"/>
          <w:szCs w:val="28"/>
          <w:rtl/>
        </w:rPr>
        <w:t>פרס נובל לפיסיקה לשנת 2016</w:t>
      </w:r>
    </w:p>
    <w:p w14:paraId="481732CE" w14:textId="0BE08FAE" w:rsidR="000C7E92" w:rsidRPr="000C7E92" w:rsidRDefault="000C7E92" w:rsidP="000C7E92">
      <w:pPr>
        <w:bidi/>
        <w:rPr>
          <w:sz w:val="28"/>
          <w:szCs w:val="28"/>
        </w:rPr>
      </w:pPr>
      <w:r w:rsidRPr="000C7E92">
        <w:rPr>
          <w:sz w:val="28"/>
          <w:szCs w:val="28"/>
        </w:rPr>
        <w:drawing>
          <wp:inline distT="0" distB="0" distL="0" distR="0" wp14:anchorId="1917DF3F" wp14:editId="3D7E4949">
            <wp:extent cx="4166742" cy="2781300"/>
            <wp:effectExtent l="0" t="0" r="5715" b="0"/>
            <wp:docPr id="1211360838" name="תמונה 12" descr="פרס נובל לפיסיקה לשנת 2016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פרס נובל לפיסיקה לשנת 2016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0044" cy="2783504"/>
                    </a:xfrm>
                    <a:prstGeom prst="rect">
                      <a:avLst/>
                    </a:prstGeom>
                    <a:noFill/>
                    <a:ln>
                      <a:noFill/>
                    </a:ln>
                  </pic:spPr>
                </pic:pic>
              </a:graphicData>
            </a:graphic>
          </wp:inline>
        </w:drawing>
      </w:r>
    </w:p>
    <w:p w14:paraId="3D04E479" w14:textId="77777777" w:rsidR="000C7E92" w:rsidRPr="000C7E92" w:rsidRDefault="000C7E92" w:rsidP="000C7E92">
      <w:pPr>
        <w:bidi/>
        <w:rPr>
          <w:sz w:val="28"/>
          <w:szCs w:val="28"/>
        </w:rPr>
      </w:pPr>
      <w:r w:rsidRPr="000C7E92">
        <w:rPr>
          <w:sz w:val="28"/>
          <w:szCs w:val="28"/>
          <w:rtl/>
        </w:rPr>
        <w:t xml:space="preserve">הפיזיקאים התיאורטיקנים דיוויד </w:t>
      </w:r>
      <w:proofErr w:type="spellStart"/>
      <w:r w:rsidRPr="000C7E92">
        <w:rPr>
          <w:sz w:val="28"/>
          <w:szCs w:val="28"/>
          <w:rtl/>
        </w:rPr>
        <w:t>תאולס</w:t>
      </w:r>
      <w:proofErr w:type="spellEnd"/>
      <w:r w:rsidRPr="000C7E92">
        <w:rPr>
          <w:sz w:val="28"/>
          <w:szCs w:val="28"/>
          <w:rtl/>
        </w:rPr>
        <w:t xml:space="preserve">, </w:t>
      </w:r>
      <w:proofErr w:type="spellStart"/>
      <w:r w:rsidRPr="000C7E92">
        <w:rPr>
          <w:sz w:val="28"/>
          <w:szCs w:val="28"/>
          <w:rtl/>
        </w:rPr>
        <w:t>דאנקן</w:t>
      </w:r>
      <w:proofErr w:type="spellEnd"/>
      <w:r w:rsidRPr="000C7E92">
        <w:rPr>
          <w:sz w:val="28"/>
          <w:szCs w:val="28"/>
          <w:rtl/>
        </w:rPr>
        <w:t xml:space="preserve"> </w:t>
      </w:r>
      <w:proofErr w:type="spellStart"/>
      <w:r w:rsidRPr="000C7E92">
        <w:rPr>
          <w:sz w:val="28"/>
          <w:szCs w:val="28"/>
          <w:rtl/>
        </w:rPr>
        <w:t>הלדיין</w:t>
      </w:r>
      <w:proofErr w:type="spellEnd"/>
      <w:r w:rsidRPr="000C7E92">
        <w:rPr>
          <w:sz w:val="28"/>
          <w:szCs w:val="28"/>
          <w:rtl/>
        </w:rPr>
        <w:t xml:space="preserve"> ומייקל </w:t>
      </w:r>
      <w:proofErr w:type="spellStart"/>
      <w:r w:rsidRPr="000C7E92">
        <w:rPr>
          <w:sz w:val="28"/>
          <w:szCs w:val="28"/>
          <w:rtl/>
        </w:rPr>
        <w:t>קוסטרליץ</w:t>
      </w:r>
      <w:proofErr w:type="spellEnd"/>
      <w:r w:rsidRPr="000C7E92">
        <w:rPr>
          <w:sz w:val="28"/>
          <w:szCs w:val="28"/>
          <w:rtl/>
        </w:rPr>
        <w:t xml:space="preserve"> זוכים בפרס היוקרתי על מחקרם אודות מצבים לא שגרתיים של מה שמכונה "חומר מעובה</w:t>
      </w:r>
      <w:r w:rsidRPr="000C7E92">
        <w:rPr>
          <w:sz w:val="28"/>
          <w:szCs w:val="28"/>
        </w:rPr>
        <w:t>".</w:t>
      </w:r>
    </w:p>
    <w:p w14:paraId="7FBDD56A" w14:textId="77777777" w:rsidR="000C7E92" w:rsidRPr="000C7E92" w:rsidRDefault="000C7E92" w:rsidP="000C7E92">
      <w:pPr>
        <w:bidi/>
        <w:rPr>
          <w:sz w:val="28"/>
          <w:szCs w:val="28"/>
        </w:rPr>
      </w:pPr>
      <w:r w:rsidRPr="000C7E92">
        <w:rPr>
          <w:sz w:val="28"/>
          <w:szCs w:val="28"/>
          <w:rtl/>
        </w:rPr>
        <w:t>החוקרים השתמשו בשיטות מתמטיות מתקדמות על מנת לחקור מופעים, או מצבים, בלתי רגילים של החומר, כגון על-מוליכים, על-נוזלים או שכבות מגנטיות דקיקות. בזכות מחקריהם התפתחה הבנה עקרונית של מצבים אלה שיכולה להוביל ליישומים עתידיים הן במדעי החומרים והן בתחומי האלקטרוניקה</w:t>
      </w:r>
      <w:r w:rsidRPr="000C7E92">
        <w:rPr>
          <w:sz w:val="28"/>
          <w:szCs w:val="28"/>
        </w:rPr>
        <w:t>.</w:t>
      </w:r>
    </w:p>
    <w:p w14:paraId="30B12D15" w14:textId="77777777" w:rsidR="000C7E92" w:rsidRPr="000C7E92" w:rsidRDefault="000C7E92" w:rsidP="000C7E92">
      <w:pPr>
        <w:bidi/>
        <w:rPr>
          <w:sz w:val="28"/>
          <w:szCs w:val="28"/>
        </w:rPr>
      </w:pPr>
      <w:proofErr w:type="spellStart"/>
      <w:r w:rsidRPr="000C7E92">
        <w:rPr>
          <w:sz w:val="28"/>
          <w:szCs w:val="28"/>
          <w:rtl/>
        </w:rPr>
        <w:t>היחודיות</w:t>
      </w:r>
      <w:proofErr w:type="spellEnd"/>
      <w:r w:rsidRPr="000C7E92">
        <w:rPr>
          <w:sz w:val="28"/>
          <w:szCs w:val="28"/>
          <w:rtl/>
        </w:rPr>
        <w:t xml:space="preserve"> של מחקרם מבוסס על השימוש שהם עשו במושגים טופולוגיים מתמטיים להבנת מערכות פיסיקליות. בשנות השבעים המוקדמות של המאה הקודמת, החוקרים מייקל </w:t>
      </w:r>
      <w:proofErr w:type="spellStart"/>
      <w:r w:rsidRPr="000C7E92">
        <w:rPr>
          <w:sz w:val="28"/>
          <w:szCs w:val="28"/>
          <w:rtl/>
        </w:rPr>
        <w:t>קוסטרליץ</w:t>
      </w:r>
      <w:proofErr w:type="spellEnd"/>
      <w:r w:rsidRPr="000C7E92">
        <w:rPr>
          <w:sz w:val="28"/>
          <w:szCs w:val="28"/>
          <w:rtl/>
        </w:rPr>
        <w:t xml:space="preserve"> ודיויד </w:t>
      </w:r>
      <w:proofErr w:type="spellStart"/>
      <w:r w:rsidRPr="000C7E92">
        <w:rPr>
          <w:sz w:val="28"/>
          <w:szCs w:val="28"/>
          <w:rtl/>
        </w:rPr>
        <w:t>תאולס</w:t>
      </w:r>
      <w:proofErr w:type="spellEnd"/>
      <w:r w:rsidRPr="000C7E92">
        <w:rPr>
          <w:sz w:val="28"/>
          <w:szCs w:val="28"/>
          <w:rtl/>
        </w:rPr>
        <w:t xml:space="preserve"> הפריכו את התיאוריה כי על-מוליכות או על-נוזליות אינה יכולה להתרחש בשכבות דקיקות. הם הראו כי על-מוליכות יכולה להתרחש בטמפרטורות נמוכות וגם הסבירו את המנגנון (מעבר מופעים) הגורם לעל-המוליכות להיעלם בטמפרטורות גבוהות יותר. בשנות השמונים, </w:t>
      </w:r>
      <w:proofErr w:type="spellStart"/>
      <w:r w:rsidRPr="000C7E92">
        <w:rPr>
          <w:sz w:val="28"/>
          <w:szCs w:val="28"/>
          <w:rtl/>
        </w:rPr>
        <w:t>תאולס</w:t>
      </w:r>
      <w:proofErr w:type="spellEnd"/>
      <w:r w:rsidRPr="000C7E92">
        <w:rPr>
          <w:sz w:val="28"/>
          <w:szCs w:val="28"/>
          <w:rtl/>
        </w:rPr>
        <w:t xml:space="preserve"> הצליח להסביר ניסוי מוקדם יותר שבו שכבות דקיקות במיוחד הוליכו חשמל כאשר המוליכות נמדדה במדויק בתור שלבים בדידים או שלמים. הוא הראה כי צעדים אלו היו טופולוגיים באופיים. בערך באותה תקופה, </w:t>
      </w:r>
      <w:proofErr w:type="spellStart"/>
      <w:r w:rsidRPr="000C7E92">
        <w:rPr>
          <w:sz w:val="28"/>
          <w:szCs w:val="28"/>
          <w:rtl/>
        </w:rPr>
        <w:t>דאנקן</w:t>
      </w:r>
      <w:proofErr w:type="spellEnd"/>
      <w:r w:rsidRPr="000C7E92">
        <w:rPr>
          <w:sz w:val="28"/>
          <w:szCs w:val="28"/>
          <w:rtl/>
        </w:rPr>
        <w:t xml:space="preserve"> </w:t>
      </w:r>
      <w:proofErr w:type="spellStart"/>
      <w:r w:rsidRPr="000C7E92">
        <w:rPr>
          <w:sz w:val="28"/>
          <w:szCs w:val="28"/>
          <w:rtl/>
        </w:rPr>
        <w:t>הלדין</w:t>
      </w:r>
      <w:proofErr w:type="spellEnd"/>
      <w:r w:rsidRPr="000C7E92">
        <w:rPr>
          <w:sz w:val="28"/>
          <w:szCs w:val="28"/>
          <w:rtl/>
        </w:rPr>
        <w:t xml:space="preserve"> גילה כיצד רעיונות טופולוגיים ניתנים לשימוש בכדי להבין את התכונות של שרשראות של מגנטים קטנים שנמצאו בחומרים מסוימים</w:t>
      </w:r>
      <w:r w:rsidRPr="000C7E92">
        <w:rPr>
          <w:sz w:val="28"/>
          <w:szCs w:val="28"/>
        </w:rPr>
        <w:t>.</w:t>
      </w:r>
    </w:p>
    <w:p w14:paraId="181B55EC" w14:textId="77777777" w:rsidR="000C7E92" w:rsidRPr="000C7E92" w:rsidRDefault="000C7E92" w:rsidP="000C7E92">
      <w:pPr>
        <w:bidi/>
        <w:rPr>
          <w:sz w:val="28"/>
          <w:szCs w:val="28"/>
        </w:rPr>
      </w:pPr>
      <w:r w:rsidRPr="000C7E92">
        <w:rPr>
          <w:sz w:val="28"/>
          <w:szCs w:val="28"/>
          <w:rtl/>
        </w:rPr>
        <w:t>כיום אנו מכירים מופעים טופולוגיים רבים, לא רק בשכבות דקיקות ובחרוזים, אלא גם בחומרים תלת-ממדיים רגילים. במהלך העשור האחרון, תחום מחקר זה פרץ את כל הגבולות בענף הפיזיקה של החומר המעובה, לפחות בזכות התקווה כי חומרים טופולוגיים יוכלו לשמש בפיתוח דור חדש של רכיבי אלקטרוניקה ועל-מוליכים, או בתחום העתידי של מחשבים קוונטיים</w:t>
      </w:r>
      <w:r w:rsidRPr="000C7E92">
        <w:rPr>
          <w:sz w:val="28"/>
          <w:szCs w:val="28"/>
        </w:rPr>
        <w:t>.</w:t>
      </w:r>
    </w:p>
    <w:p w14:paraId="6BBC09A9" w14:textId="77777777" w:rsidR="000C7E92" w:rsidRPr="000C7E92" w:rsidRDefault="000C7E92" w:rsidP="000C7E92">
      <w:pPr>
        <w:bidi/>
        <w:rPr>
          <w:sz w:val="28"/>
          <w:szCs w:val="28"/>
        </w:rPr>
      </w:pPr>
      <w:r w:rsidRPr="000C7E92">
        <w:rPr>
          <w:sz w:val="28"/>
          <w:szCs w:val="28"/>
        </w:rPr>
        <w:t> </w:t>
      </w:r>
    </w:p>
    <w:p w14:paraId="27CB8AD0" w14:textId="77777777" w:rsidR="000C7E92" w:rsidRPr="000C7E92" w:rsidRDefault="000C7E92" w:rsidP="000C7E92">
      <w:pPr>
        <w:bidi/>
        <w:rPr>
          <w:sz w:val="28"/>
          <w:szCs w:val="28"/>
        </w:rPr>
      </w:pPr>
      <w:r w:rsidRPr="000C7E92">
        <w:rPr>
          <w:sz w:val="28"/>
          <w:szCs w:val="28"/>
          <w:rtl/>
        </w:rPr>
        <w:lastRenderedPageBreak/>
        <w:t>לקריאה נוספת</w:t>
      </w:r>
      <w:r w:rsidRPr="000C7E92">
        <w:rPr>
          <w:sz w:val="28"/>
          <w:szCs w:val="28"/>
        </w:rPr>
        <w:t>:  </w:t>
      </w:r>
    </w:p>
    <w:p w14:paraId="78E615FD" w14:textId="18F560B3" w:rsidR="000C7E92" w:rsidRPr="000C7E92" w:rsidRDefault="000C7E92" w:rsidP="000C7E92">
      <w:pPr>
        <w:numPr>
          <w:ilvl w:val="0"/>
          <w:numId w:val="9"/>
        </w:numPr>
        <w:bidi/>
        <w:rPr>
          <w:rStyle w:val="Hyperlink"/>
          <w:sz w:val="28"/>
          <w:szCs w:val="28"/>
        </w:rPr>
      </w:pPr>
      <w:r w:rsidRPr="000C7E92">
        <w:rPr>
          <w:sz w:val="28"/>
          <w:szCs w:val="28"/>
        </w:rPr>
        <w:fldChar w:fldCharType="begin"/>
      </w:r>
      <w:r w:rsidRPr="000C7E92">
        <w:rPr>
          <w:sz w:val="28"/>
          <w:szCs w:val="28"/>
        </w:rPr>
        <w:instrText>HYPERLINK "https://www.nobelprize.org/nobel_prizes/physics/laureates/2016/" \o "</w:instrText>
      </w:r>
      <w:r w:rsidRPr="000C7E92">
        <w:rPr>
          <w:sz w:val="28"/>
          <w:szCs w:val="28"/>
          <w:rtl/>
        </w:rPr>
        <w:instrText>נפתח בחלון חדש</w:instrText>
      </w:r>
      <w:r w:rsidRPr="000C7E92">
        <w:rPr>
          <w:sz w:val="28"/>
          <w:szCs w:val="28"/>
        </w:rPr>
        <w:instrText>" \t "_blank"</w:instrText>
      </w:r>
      <w:r w:rsidRPr="000C7E92">
        <w:rPr>
          <w:sz w:val="28"/>
          <w:szCs w:val="28"/>
        </w:rPr>
      </w:r>
      <w:r w:rsidRPr="000C7E92">
        <w:rPr>
          <w:sz w:val="28"/>
          <w:szCs w:val="28"/>
        </w:rPr>
        <w:fldChar w:fldCharType="separate"/>
      </w:r>
      <w:r w:rsidRPr="000C7E92">
        <w:rPr>
          <w:rStyle w:val="Hyperlink"/>
          <w:sz w:val="28"/>
          <w:szCs w:val="28"/>
          <w:rtl/>
        </w:rPr>
        <w:t>פרסום הזוכים באתר פרס נובל</w:t>
      </w:r>
    </w:p>
    <w:p w14:paraId="7F42F6FD" w14:textId="188B7CE9" w:rsidR="000C7E92" w:rsidRPr="000D4735" w:rsidRDefault="000C7E92" w:rsidP="000C7E92">
      <w:pPr>
        <w:pStyle w:val="a9"/>
        <w:numPr>
          <w:ilvl w:val="0"/>
          <w:numId w:val="9"/>
        </w:numPr>
        <w:bidi/>
        <w:rPr>
          <w:sz w:val="28"/>
          <w:szCs w:val="28"/>
        </w:rPr>
      </w:pPr>
      <w:r w:rsidRPr="000C7E92">
        <w:fldChar w:fldCharType="end"/>
      </w:r>
      <w:hyperlink r:id="rId7" w:tgtFrame="_blank" w:tooltip="נפתח בחלון חדש" w:history="1">
        <w:r w:rsidRPr="000C7E92">
          <w:rPr>
            <w:rStyle w:val="Hyperlink"/>
            <w:sz w:val="28"/>
            <w:szCs w:val="28"/>
            <w:rtl/>
          </w:rPr>
          <w:t>זוכי פרס נובל בפיזיקה: 3 בריטים המתגוררים בארה"ב </w:t>
        </w:r>
      </w:hyperlink>
      <w:r w:rsidRPr="000C7E92">
        <w:t xml:space="preserve">  </w:t>
      </w:r>
      <w:r w:rsidRPr="000D4735">
        <w:rPr>
          <w:sz w:val="28"/>
          <w:szCs w:val="28"/>
        </w:rPr>
        <w:t xml:space="preserve">- </w:t>
      </w:r>
      <w:r w:rsidRPr="000D4735">
        <w:rPr>
          <w:sz w:val="28"/>
          <w:szCs w:val="28"/>
          <w:rtl/>
        </w:rPr>
        <w:t>פרסום ב</w:t>
      </w:r>
      <w:r w:rsidRPr="000D4735">
        <w:rPr>
          <w:sz w:val="28"/>
          <w:szCs w:val="28"/>
        </w:rPr>
        <w:t>-</w:t>
      </w:r>
      <w:proofErr w:type="spellStart"/>
      <w:r w:rsidRPr="000D4735">
        <w:rPr>
          <w:sz w:val="28"/>
          <w:szCs w:val="28"/>
        </w:rPr>
        <w:t>nrg</w:t>
      </w:r>
      <w:proofErr w:type="spellEnd"/>
    </w:p>
    <w:p w14:paraId="470A371B" w14:textId="74175F10" w:rsidR="000C7E92" w:rsidRPr="000C7E92" w:rsidRDefault="000C7E92" w:rsidP="000C7E92">
      <w:pPr>
        <w:numPr>
          <w:ilvl w:val="0"/>
          <w:numId w:val="9"/>
        </w:numPr>
        <w:bidi/>
        <w:rPr>
          <w:sz w:val="28"/>
          <w:szCs w:val="28"/>
        </w:rPr>
      </w:pPr>
      <w:hyperlink r:id="rId8" w:history="1">
        <w:r w:rsidRPr="000C7E92">
          <w:rPr>
            <w:rStyle w:val="Hyperlink"/>
            <w:sz w:val="28"/>
            <w:szCs w:val="28"/>
            <w:rtl/>
          </w:rPr>
          <w:t>פרס נובל לפיזיקה למגלי המצבים המיוחדים של החומר </w:t>
        </w:r>
      </w:hyperlink>
      <w:r w:rsidRPr="000C7E92">
        <w:rPr>
          <w:sz w:val="28"/>
          <w:szCs w:val="28"/>
        </w:rPr>
        <w:t xml:space="preserve">- </w:t>
      </w:r>
      <w:r w:rsidR="000D4735">
        <w:rPr>
          <w:rFonts w:hint="cs"/>
          <w:sz w:val="28"/>
          <w:szCs w:val="28"/>
          <w:rtl/>
        </w:rPr>
        <w:t xml:space="preserve"> </w:t>
      </w:r>
      <w:r w:rsidRPr="000C7E92">
        <w:rPr>
          <w:sz w:val="28"/>
          <w:szCs w:val="28"/>
          <w:rtl/>
        </w:rPr>
        <w:t>הסבר על הפרס באתר הידען</w:t>
      </w:r>
    </w:p>
    <w:p w14:paraId="6DF0CF90" w14:textId="77777777" w:rsidR="000C7E92" w:rsidRPr="000C7E92" w:rsidRDefault="000C7E92" w:rsidP="000C7E92">
      <w:pPr>
        <w:bidi/>
        <w:rPr>
          <w:sz w:val="28"/>
          <w:szCs w:val="28"/>
        </w:rPr>
      </w:pPr>
      <w:r w:rsidRPr="000C7E92">
        <w:rPr>
          <w:sz w:val="28"/>
          <w:szCs w:val="28"/>
        </w:rPr>
        <w:t> </w:t>
      </w:r>
    </w:p>
    <w:p w14:paraId="56A23531" w14:textId="1CD94A13" w:rsidR="00955E97" w:rsidRPr="000C7E92" w:rsidRDefault="00955E97" w:rsidP="000C7E92">
      <w:pPr>
        <w:bidi/>
      </w:pPr>
    </w:p>
    <w:sectPr w:rsidR="00955E97" w:rsidRPr="000C7E92" w:rsidSect="00930A77">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5C8"/>
    <w:multiLevelType w:val="multilevel"/>
    <w:tmpl w:val="AB3E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84E04"/>
    <w:multiLevelType w:val="multilevel"/>
    <w:tmpl w:val="5AD4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EA6463"/>
    <w:multiLevelType w:val="multilevel"/>
    <w:tmpl w:val="D766E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6C14E0"/>
    <w:multiLevelType w:val="multilevel"/>
    <w:tmpl w:val="7CDED898"/>
    <w:styleLink w:val="Style1"/>
    <w:lvl w:ilvl="0">
      <w:start w:val="1"/>
      <w:numFmt w:val="hebrew1"/>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B441DC"/>
    <w:multiLevelType w:val="multilevel"/>
    <w:tmpl w:val="A9AA5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D645BB"/>
    <w:multiLevelType w:val="multilevel"/>
    <w:tmpl w:val="9B70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8D7EA8"/>
    <w:multiLevelType w:val="hybridMultilevel"/>
    <w:tmpl w:val="3892C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45492"/>
    <w:multiLevelType w:val="multilevel"/>
    <w:tmpl w:val="7EAE6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E208E0"/>
    <w:multiLevelType w:val="multilevel"/>
    <w:tmpl w:val="4A82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0721515">
    <w:abstractNumId w:val="3"/>
  </w:num>
  <w:num w:numId="2" w16cid:durableId="1197697603">
    <w:abstractNumId w:val="6"/>
  </w:num>
  <w:num w:numId="3" w16cid:durableId="868032361">
    <w:abstractNumId w:val="5"/>
  </w:num>
  <w:num w:numId="4" w16cid:durableId="583996280">
    <w:abstractNumId w:val="8"/>
  </w:num>
  <w:num w:numId="5" w16cid:durableId="1687513817">
    <w:abstractNumId w:val="4"/>
  </w:num>
  <w:num w:numId="6" w16cid:durableId="1105420022">
    <w:abstractNumId w:val="7"/>
  </w:num>
  <w:num w:numId="7" w16cid:durableId="1752585226">
    <w:abstractNumId w:val="2"/>
  </w:num>
  <w:num w:numId="8" w16cid:durableId="966083868">
    <w:abstractNumId w:val="1"/>
  </w:num>
  <w:num w:numId="9" w16cid:durableId="175335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5"/>
    <w:rsid w:val="000061CD"/>
    <w:rsid w:val="00071248"/>
    <w:rsid w:val="000C7E92"/>
    <w:rsid w:val="000D4735"/>
    <w:rsid w:val="00412BB4"/>
    <w:rsid w:val="00415991"/>
    <w:rsid w:val="00632EFB"/>
    <w:rsid w:val="00793E9D"/>
    <w:rsid w:val="00895BBA"/>
    <w:rsid w:val="00930A77"/>
    <w:rsid w:val="00955E97"/>
    <w:rsid w:val="00B072A0"/>
    <w:rsid w:val="00BA58BD"/>
    <w:rsid w:val="00DC230D"/>
    <w:rsid w:val="00E66555"/>
    <w:rsid w:val="00EE17AA"/>
    <w:rsid w:val="00F905C0"/>
    <w:rsid w:val="00FE1C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7FC0"/>
  <w15:chartTrackingRefBased/>
  <w15:docId w15:val="{DFA5A933-56A7-42E8-8439-71806E80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655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6655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66555"/>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E66555"/>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E66555"/>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E665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65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65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65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yle1">
    <w:name w:val="Style1"/>
    <w:uiPriority w:val="99"/>
    <w:rsid w:val="00632EFB"/>
    <w:pPr>
      <w:numPr>
        <w:numId w:val="1"/>
      </w:numPr>
    </w:pPr>
  </w:style>
  <w:style w:type="character" w:customStyle="1" w:styleId="10">
    <w:name w:val="כותרת 1 תו"/>
    <w:basedOn w:val="a0"/>
    <w:link w:val="1"/>
    <w:uiPriority w:val="9"/>
    <w:rsid w:val="00E66555"/>
    <w:rPr>
      <w:rFonts w:asciiTheme="majorHAnsi" w:eastAsiaTheme="majorEastAsia" w:hAnsiTheme="majorHAnsi" w:cstheme="majorBidi"/>
      <w:color w:val="2E74B5" w:themeColor="accent1" w:themeShade="BF"/>
      <w:sz w:val="40"/>
      <w:szCs w:val="40"/>
    </w:rPr>
  </w:style>
  <w:style w:type="character" w:customStyle="1" w:styleId="20">
    <w:name w:val="כותרת 2 תו"/>
    <w:basedOn w:val="a0"/>
    <w:link w:val="2"/>
    <w:uiPriority w:val="9"/>
    <w:semiHidden/>
    <w:rsid w:val="00E66555"/>
    <w:rPr>
      <w:rFonts w:asciiTheme="majorHAnsi" w:eastAsiaTheme="majorEastAsia" w:hAnsiTheme="majorHAnsi" w:cstheme="majorBidi"/>
      <w:color w:val="2E74B5" w:themeColor="accent1" w:themeShade="BF"/>
      <w:sz w:val="32"/>
      <w:szCs w:val="32"/>
    </w:rPr>
  </w:style>
  <w:style w:type="character" w:customStyle="1" w:styleId="30">
    <w:name w:val="כותרת 3 תו"/>
    <w:basedOn w:val="a0"/>
    <w:link w:val="3"/>
    <w:uiPriority w:val="9"/>
    <w:semiHidden/>
    <w:rsid w:val="00E66555"/>
    <w:rPr>
      <w:rFonts w:eastAsiaTheme="majorEastAsia" w:cstheme="majorBidi"/>
      <w:color w:val="2E74B5" w:themeColor="accent1" w:themeShade="BF"/>
      <w:sz w:val="28"/>
      <w:szCs w:val="28"/>
    </w:rPr>
  </w:style>
  <w:style w:type="character" w:customStyle="1" w:styleId="40">
    <w:name w:val="כותרת 4 תו"/>
    <w:basedOn w:val="a0"/>
    <w:link w:val="4"/>
    <w:uiPriority w:val="9"/>
    <w:semiHidden/>
    <w:rsid w:val="00E66555"/>
    <w:rPr>
      <w:rFonts w:eastAsiaTheme="majorEastAsia" w:cstheme="majorBidi"/>
      <w:i/>
      <w:iCs/>
      <w:color w:val="2E74B5" w:themeColor="accent1" w:themeShade="BF"/>
    </w:rPr>
  </w:style>
  <w:style w:type="character" w:customStyle="1" w:styleId="50">
    <w:name w:val="כותרת 5 תו"/>
    <w:basedOn w:val="a0"/>
    <w:link w:val="5"/>
    <w:uiPriority w:val="9"/>
    <w:semiHidden/>
    <w:rsid w:val="00E66555"/>
    <w:rPr>
      <w:rFonts w:eastAsiaTheme="majorEastAsia" w:cstheme="majorBidi"/>
      <w:color w:val="2E74B5" w:themeColor="accent1" w:themeShade="BF"/>
    </w:rPr>
  </w:style>
  <w:style w:type="character" w:customStyle="1" w:styleId="60">
    <w:name w:val="כותרת 6 תו"/>
    <w:basedOn w:val="a0"/>
    <w:link w:val="6"/>
    <w:uiPriority w:val="9"/>
    <w:semiHidden/>
    <w:rsid w:val="00E66555"/>
    <w:rPr>
      <w:rFonts w:eastAsiaTheme="majorEastAsia" w:cstheme="majorBidi"/>
      <w:i/>
      <w:iCs/>
      <w:color w:val="595959" w:themeColor="text1" w:themeTint="A6"/>
    </w:rPr>
  </w:style>
  <w:style w:type="character" w:customStyle="1" w:styleId="70">
    <w:name w:val="כותרת 7 תו"/>
    <w:basedOn w:val="a0"/>
    <w:link w:val="7"/>
    <w:uiPriority w:val="9"/>
    <w:semiHidden/>
    <w:rsid w:val="00E66555"/>
    <w:rPr>
      <w:rFonts w:eastAsiaTheme="majorEastAsia" w:cstheme="majorBidi"/>
      <w:color w:val="595959" w:themeColor="text1" w:themeTint="A6"/>
    </w:rPr>
  </w:style>
  <w:style w:type="character" w:customStyle="1" w:styleId="80">
    <w:name w:val="כותרת 8 תו"/>
    <w:basedOn w:val="a0"/>
    <w:link w:val="8"/>
    <w:uiPriority w:val="9"/>
    <w:semiHidden/>
    <w:rsid w:val="00E66555"/>
    <w:rPr>
      <w:rFonts w:eastAsiaTheme="majorEastAsia" w:cstheme="majorBidi"/>
      <w:i/>
      <w:iCs/>
      <w:color w:val="272727" w:themeColor="text1" w:themeTint="D8"/>
    </w:rPr>
  </w:style>
  <w:style w:type="character" w:customStyle="1" w:styleId="90">
    <w:name w:val="כותרת 9 תו"/>
    <w:basedOn w:val="a0"/>
    <w:link w:val="9"/>
    <w:uiPriority w:val="9"/>
    <w:semiHidden/>
    <w:rsid w:val="00E66555"/>
    <w:rPr>
      <w:rFonts w:eastAsiaTheme="majorEastAsia" w:cstheme="majorBidi"/>
      <w:color w:val="272727" w:themeColor="text1" w:themeTint="D8"/>
    </w:rPr>
  </w:style>
  <w:style w:type="paragraph" w:styleId="a3">
    <w:name w:val="Title"/>
    <w:basedOn w:val="a"/>
    <w:next w:val="a"/>
    <w:link w:val="a4"/>
    <w:uiPriority w:val="10"/>
    <w:qFormat/>
    <w:rsid w:val="00E66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665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655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6655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66555"/>
    <w:pPr>
      <w:spacing w:before="160"/>
      <w:jc w:val="center"/>
    </w:pPr>
    <w:rPr>
      <w:i/>
      <w:iCs/>
      <w:color w:val="404040" w:themeColor="text1" w:themeTint="BF"/>
    </w:rPr>
  </w:style>
  <w:style w:type="character" w:customStyle="1" w:styleId="a8">
    <w:name w:val="ציטוט תו"/>
    <w:basedOn w:val="a0"/>
    <w:link w:val="a7"/>
    <w:uiPriority w:val="29"/>
    <w:rsid w:val="00E66555"/>
    <w:rPr>
      <w:i/>
      <w:iCs/>
      <w:color w:val="404040" w:themeColor="text1" w:themeTint="BF"/>
    </w:rPr>
  </w:style>
  <w:style w:type="paragraph" w:styleId="a9">
    <w:name w:val="List Paragraph"/>
    <w:basedOn w:val="a"/>
    <w:uiPriority w:val="34"/>
    <w:qFormat/>
    <w:rsid w:val="00E66555"/>
    <w:pPr>
      <w:ind w:left="720"/>
      <w:contextualSpacing/>
    </w:pPr>
  </w:style>
  <w:style w:type="character" w:styleId="aa">
    <w:name w:val="Intense Emphasis"/>
    <w:basedOn w:val="a0"/>
    <w:uiPriority w:val="21"/>
    <w:qFormat/>
    <w:rsid w:val="00E66555"/>
    <w:rPr>
      <w:i/>
      <w:iCs/>
      <w:color w:val="2E74B5" w:themeColor="accent1" w:themeShade="BF"/>
    </w:rPr>
  </w:style>
  <w:style w:type="paragraph" w:styleId="ab">
    <w:name w:val="Intense Quote"/>
    <w:basedOn w:val="a"/>
    <w:next w:val="a"/>
    <w:link w:val="ac"/>
    <w:uiPriority w:val="30"/>
    <w:qFormat/>
    <w:rsid w:val="00E6655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ציטוט חזק תו"/>
    <w:basedOn w:val="a0"/>
    <w:link w:val="ab"/>
    <w:uiPriority w:val="30"/>
    <w:rsid w:val="00E66555"/>
    <w:rPr>
      <w:i/>
      <w:iCs/>
      <w:color w:val="2E74B5" w:themeColor="accent1" w:themeShade="BF"/>
    </w:rPr>
  </w:style>
  <w:style w:type="character" w:styleId="ad">
    <w:name w:val="Intense Reference"/>
    <w:basedOn w:val="a0"/>
    <w:uiPriority w:val="32"/>
    <w:qFormat/>
    <w:rsid w:val="00E66555"/>
    <w:rPr>
      <w:b/>
      <w:bCs/>
      <w:smallCaps/>
      <w:color w:val="2E74B5" w:themeColor="accent1" w:themeShade="BF"/>
      <w:spacing w:val="5"/>
    </w:rPr>
  </w:style>
  <w:style w:type="character" w:styleId="Hyperlink">
    <w:name w:val="Hyperlink"/>
    <w:basedOn w:val="a0"/>
    <w:uiPriority w:val="99"/>
    <w:unhideWhenUsed/>
    <w:rsid w:val="00E66555"/>
    <w:rPr>
      <w:color w:val="0563C1" w:themeColor="hyperlink"/>
      <w:u w:val="single"/>
    </w:rPr>
  </w:style>
  <w:style w:type="character" w:styleId="ae">
    <w:name w:val="Unresolved Mention"/>
    <w:basedOn w:val="a0"/>
    <w:uiPriority w:val="99"/>
    <w:semiHidden/>
    <w:unhideWhenUsed/>
    <w:rsid w:val="00E66555"/>
    <w:rPr>
      <w:color w:val="605E5C"/>
      <w:shd w:val="clear" w:color="auto" w:fill="E1DFDD"/>
    </w:rPr>
  </w:style>
  <w:style w:type="character" w:styleId="FollowedHyperlink">
    <w:name w:val="FollowedHyperlink"/>
    <w:basedOn w:val="a0"/>
    <w:uiPriority w:val="99"/>
    <w:semiHidden/>
    <w:unhideWhenUsed/>
    <w:rsid w:val="00793E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yadan.org.il/physics-nobel-2016-0410169" TargetMode="External"/><Relationship Id="rId3" Type="http://schemas.openxmlformats.org/officeDocument/2006/relationships/settings" Target="settings.xml"/><Relationship Id="rId7" Type="http://schemas.openxmlformats.org/officeDocument/2006/relationships/hyperlink" Target="http://www.nrg.co.il/online/1/ART2/837/03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hemcenter.weizmann.ac.il/_Uploads/dbsArticles/nobel2016phy.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1648</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Weizmann Institute of Science</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2</cp:revision>
  <dcterms:created xsi:type="dcterms:W3CDTF">2026-01-25T16:51:00Z</dcterms:created>
  <dcterms:modified xsi:type="dcterms:W3CDTF">2026-01-25T16:51:00Z</dcterms:modified>
</cp:coreProperties>
</file>