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A0D4" w14:textId="77777777" w:rsidR="00000000" w:rsidRPr="00D51A79" w:rsidRDefault="00000000" w:rsidP="00D51A79">
      <w:pPr>
        <w:pStyle w:val="1"/>
        <w:spacing w:line="276" w:lineRule="auto"/>
        <w:jc w:val="center"/>
        <w:rPr>
          <w:rFonts w:cs="David"/>
          <w:rtl/>
        </w:rPr>
      </w:pPr>
      <w:r w:rsidRPr="00D51A79">
        <w:rPr>
          <w:rFonts w:cs="David"/>
          <w:rtl/>
        </w:rPr>
        <w:t xml:space="preserve">ניסוי חקר </w:t>
      </w:r>
      <w:r w:rsidRPr="00D51A79">
        <w:rPr>
          <w:rFonts w:cs="David"/>
        </w:rPr>
        <w:t>–</w:t>
      </w:r>
      <w:r w:rsidRPr="00D51A79">
        <w:rPr>
          <w:rFonts w:cs="David"/>
          <w:rtl/>
        </w:rPr>
        <w:t xml:space="preserve"> " חימום הגפרית"</w:t>
      </w:r>
    </w:p>
    <w:p w14:paraId="00BCB26C" w14:textId="77777777" w:rsidR="00000000" w:rsidRPr="00D51A79" w:rsidRDefault="00000000" w:rsidP="00D51A79">
      <w:pPr>
        <w:pStyle w:val="2"/>
        <w:spacing w:line="276" w:lineRule="auto"/>
        <w:rPr>
          <w:sz w:val="26"/>
          <w:szCs w:val="28"/>
          <w:rtl/>
        </w:rPr>
      </w:pPr>
      <w:r w:rsidRPr="00D51A79">
        <w:rPr>
          <w:sz w:val="26"/>
          <w:szCs w:val="28"/>
          <w:rtl/>
        </w:rPr>
        <w:t>הוראות למורה</w:t>
      </w:r>
    </w:p>
    <w:p w14:paraId="62157EB2" w14:textId="77777777" w:rsidR="00000000" w:rsidRDefault="00000000" w:rsidP="00D51A79">
      <w:pPr>
        <w:spacing w:line="276" w:lineRule="auto"/>
        <w:rPr>
          <w:b/>
          <w:bCs/>
          <w:rtl/>
        </w:rPr>
      </w:pPr>
      <w:r>
        <w:rPr>
          <w:b/>
          <w:bCs/>
          <w:u w:val="single"/>
          <w:rtl/>
        </w:rPr>
        <w:t xml:space="preserve">ציוד וחומרים: </w:t>
      </w:r>
      <w:r>
        <w:rPr>
          <w:b/>
          <w:bCs/>
          <w:rtl/>
        </w:rPr>
        <w:t xml:space="preserve">  אבקת גפרית</w:t>
      </w:r>
    </w:p>
    <w:p w14:paraId="6DAA6BF9" w14:textId="77777777" w:rsidR="00000000" w:rsidRDefault="00000000" w:rsidP="00D51A79">
      <w:pPr>
        <w:spacing w:line="276" w:lineRule="auto"/>
        <w:rPr>
          <w:b/>
          <w:bCs/>
          <w:rtl/>
        </w:rPr>
      </w:pPr>
      <w:r>
        <w:rPr>
          <w:b/>
          <w:bCs/>
          <w:rtl/>
        </w:rPr>
        <w:t xml:space="preserve">                            2 מבחנות גדולות</w:t>
      </w:r>
    </w:p>
    <w:p w14:paraId="3DFD17AF" w14:textId="77777777" w:rsidR="00000000" w:rsidRDefault="00000000" w:rsidP="00D51A79">
      <w:pPr>
        <w:spacing w:line="276" w:lineRule="auto"/>
        <w:rPr>
          <w:b/>
          <w:bCs/>
          <w:rtl/>
        </w:rPr>
      </w:pPr>
      <w:r>
        <w:rPr>
          <w:b/>
          <w:bCs/>
          <w:rtl/>
        </w:rPr>
        <w:t xml:space="preserve">                             כוס כימית 250 מ"ל + כ- 150 מ"ל מי-ברז.</w:t>
      </w:r>
    </w:p>
    <w:p w14:paraId="31826187" w14:textId="77777777" w:rsidR="00000000" w:rsidRDefault="00000000" w:rsidP="00D51A79">
      <w:pPr>
        <w:spacing w:line="276" w:lineRule="auto"/>
        <w:rPr>
          <w:b/>
          <w:bCs/>
          <w:rtl/>
        </w:rPr>
      </w:pPr>
      <w:r>
        <w:rPr>
          <w:b/>
          <w:bCs/>
          <w:rtl/>
        </w:rPr>
        <w:t xml:space="preserve">                             משפך + נייר סינון</w:t>
      </w:r>
    </w:p>
    <w:p w14:paraId="71E4406C" w14:textId="77777777" w:rsidR="00000000" w:rsidRDefault="00000000" w:rsidP="00D51A79">
      <w:pPr>
        <w:spacing w:line="276" w:lineRule="auto"/>
        <w:rPr>
          <w:b/>
          <w:bCs/>
          <w:rtl/>
        </w:rPr>
      </w:pPr>
      <w:r>
        <w:rPr>
          <w:b/>
          <w:bCs/>
          <w:rtl/>
        </w:rPr>
        <w:t xml:space="preserve">                              מבער, אטב</w:t>
      </w:r>
    </w:p>
    <w:p w14:paraId="5C885AE8" w14:textId="77777777" w:rsidR="00000000" w:rsidRDefault="00000000" w:rsidP="00D51A79">
      <w:pPr>
        <w:spacing w:line="276" w:lineRule="auto"/>
        <w:rPr>
          <w:rtl/>
        </w:rPr>
      </w:pPr>
      <w:r>
        <w:rPr>
          <w:b/>
          <w:bCs/>
          <w:rtl/>
        </w:rPr>
        <w:t xml:space="preserve">חלק </w:t>
      </w:r>
      <w:r>
        <w:rPr>
          <w:b/>
          <w:bCs/>
        </w:rPr>
        <w:t>I</w:t>
      </w:r>
      <w:r>
        <w:rPr>
          <w:b/>
          <w:bCs/>
          <w:rtl/>
        </w:rPr>
        <w:t xml:space="preserve">. </w:t>
      </w:r>
      <w:r>
        <w:rPr>
          <w:rtl/>
        </w:rPr>
        <w:t>הכנס למבחנה  אבקת גפרית עד למחצית מנפחה. חמם את המבחנה בזהירות , מכל הצדדים, עד להעלמות הגושים והופעת נוזל צהוב. יש  להוציא את המבחנה מדי פעם מהלהבה לטלטלה כדי  להאיץ את תהליך ההתכה  ולמנוע חימום יתר. החימום צריך להתבצע רק עד לטמפרטורת ההתכה  או סמוך מאד אליה.</w:t>
      </w:r>
    </w:p>
    <w:p w14:paraId="761450DE" w14:textId="77777777" w:rsidR="00000000" w:rsidRDefault="00000000" w:rsidP="00D51A79">
      <w:pPr>
        <w:spacing w:line="276" w:lineRule="auto"/>
        <w:rPr>
          <w:rtl/>
        </w:rPr>
      </w:pPr>
      <w:r>
        <w:rPr>
          <w:rtl/>
        </w:rPr>
        <w:t xml:space="preserve">    שפוך את הנוזל שהתקבל  לתוך המשפך. תן לנוזל להתקרר מבלי לטלטל יתר על המידה. כאשר יופיע קרום מוצק מעל הנוזל,  קרע את חרוט</w:t>
      </w:r>
      <w:r>
        <w:rPr>
          <w:rFonts w:hint="cs"/>
          <w:rtl/>
        </w:rPr>
        <w:t xml:space="preserve"> הני</w:t>
      </w:r>
      <w:r>
        <w:rPr>
          <w:rtl/>
        </w:rPr>
        <w:t>יר הסינון מצד אחד ושבור את גוש הגפרית לשניים. תן לנוזל שנשאר לזרום למטה והחזק את שני החצאים עם פני  הנוזל החשוף כלפי מעלה.</w:t>
      </w:r>
    </w:p>
    <w:p w14:paraId="046F45A5" w14:textId="77777777" w:rsidR="00000000" w:rsidRDefault="00000000" w:rsidP="00D51A79">
      <w:pPr>
        <w:spacing w:line="276" w:lineRule="auto"/>
        <w:rPr>
          <w:rtl/>
        </w:rPr>
      </w:pPr>
      <w:r>
        <w:rPr>
          <w:rtl/>
        </w:rPr>
        <w:t xml:space="preserve">הנוזל הנקרש במהירות, מתגבש בצורת גבישים דמויי- מחט של הגפרית  המונוקלינית. </w:t>
      </w:r>
    </w:p>
    <w:p w14:paraId="3BCF7B1F" w14:textId="77777777" w:rsidR="00000000" w:rsidRDefault="00000000" w:rsidP="00D51A79">
      <w:pPr>
        <w:spacing w:line="276" w:lineRule="auto"/>
        <w:rPr>
          <w:rtl/>
        </w:rPr>
      </w:pPr>
    </w:p>
    <w:p w14:paraId="21B3263C" w14:textId="77777777" w:rsidR="00000000" w:rsidRDefault="00000000" w:rsidP="00D51A79">
      <w:pPr>
        <w:spacing w:line="276" w:lineRule="auto"/>
        <w:rPr>
          <w:rtl/>
        </w:rPr>
      </w:pPr>
      <w:r>
        <w:rPr>
          <w:b/>
          <w:bCs/>
          <w:rtl/>
        </w:rPr>
        <w:t xml:space="preserve">חלק </w:t>
      </w:r>
      <w:r>
        <w:rPr>
          <w:b/>
          <w:bCs/>
        </w:rPr>
        <w:t>II</w:t>
      </w:r>
      <w:r>
        <w:rPr>
          <w:b/>
          <w:bCs/>
          <w:rtl/>
        </w:rPr>
        <w:t xml:space="preserve">. </w:t>
      </w:r>
      <w:r>
        <w:rPr>
          <w:rtl/>
        </w:rPr>
        <w:t xml:space="preserve">במבחנה שנייה חוזרים על פעולת החימום כמו בניסוי 1 וממשיכים לחמם את הנוזל הצהוב. תוך- כדי  החימום משתנה הצבע הצהוב לחום </w:t>
      </w:r>
      <w:r>
        <w:t>–</w:t>
      </w:r>
      <w:r>
        <w:rPr>
          <w:rtl/>
        </w:rPr>
        <w:t xml:space="preserve"> אדמדם ולאחר מכן </w:t>
      </w:r>
      <w:r>
        <w:t>–</w:t>
      </w:r>
      <w:r>
        <w:rPr>
          <w:rtl/>
        </w:rPr>
        <w:t xml:space="preserve"> לחום  כהה. צמיגות הנוזל עולה. יש להטות את המבחנה מדי פעם כדי להראות את  השינויים בצמיגות הנוזל. בשלב מסויים הנוזל הופך לדביק מאד וניתן להפוך את המבחנה והתכולה לא נשפכת. המשך החימום גורם לירידה בצמיגות וסמוך לטמפרטורת הרתיחה הוא שוב דליל.</w:t>
      </w:r>
    </w:p>
    <w:p w14:paraId="70CE9AB2" w14:textId="77777777" w:rsidR="00000000" w:rsidRDefault="00000000" w:rsidP="00D51A79">
      <w:pPr>
        <w:spacing w:line="276" w:lineRule="auto"/>
        <w:rPr>
          <w:rFonts w:hint="cs"/>
          <w:rtl/>
        </w:rPr>
      </w:pPr>
      <w:r>
        <w:rPr>
          <w:rtl/>
        </w:rPr>
        <w:t xml:space="preserve">   כאשר הנוזל מתחיל לרתוח </w:t>
      </w:r>
      <w:r>
        <w:t>–</w:t>
      </w:r>
      <w:r>
        <w:rPr>
          <w:rtl/>
        </w:rPr>
        <w:t xml:space="preserve"> יוצאות בועות ראשונות ומופיעים אדים בתוך המבחנה, הפסק את החימום ושפוך את תכולת המבחנה בזרם דק ובסיבובים בצורת ספירלה, לתוך מים שנמצאים בכוס. עקב הקירור המהיר במים, נוצרים מעין סיבים  בצבע חום בהיר. הוצא את ה"סיבים " מהמים בעזרת פינצטה. חלק לתלמידים ובקש</w:t>
      </w:r>
      <w:r>
        <w:rPr>
          <w:rFonts w:hint="cs"/>
          <w:rtl/>
        </w:rPr>
        <w:t xml:space="preserve">  מהם  למתוח, ללוש, לגלגל את הסיבים. </w:t>
      </w:r>
    </w:p>
    <w:p w14:paraId="411182C5" w14:textId="77777777" w:rsidR="00000000" w:rsidRDefault="00000000" w:rsidP="00D51A79">
      <w:pPr>
        <w:spacing w:line="276" w:lineRule="auto"/>
        <w:rPr>
          <w:rFonts w:hint="cs"/>
          <w:rtl/>
        </w:rPr>
      </w:pPr>
    </w:p>
    <w:p w14:paraId="57D28CD1" w14:textId="77777777" w:rsidR="00000000" w:rsidRDefault="00000000" w:rsidP="00D51A79">
      <w:pPr>
        <w:spacing w:line="276" w:lineRule="auto"/>
        <w:rPr>
          <w:rFonts w:ascii="Times New Roman" w:hAnsi="Times New Roman" w:hint="cs"/>
          <w:rtl/>
        </w:rPr>
      </w:pPr>
      <w:r>
        <w:rPr>
          <w:rFonts w:hint="cs"/>
          <w:b/>
          <w:bCs/>
          <w:rtl/>
        </w:rPr>
        <w:t>הסבר התופעה:</w:t>
      </w:r>
      <w:r>
        <w:rPr>
          <w:rFonts w:hint="cs"/>
          <w:rtl/>
        </w:rPr>
        <w:t xml:space="preserve"> קירור מהיר של הגפרית המותכת (</w:t>
      </w:r>
      <w:r>
        <w:rPr>
          <w:rFonts w:cs="Courier" w:hint="eastAsia"/>
        </w:rPr>
        <w:t>°</w:t>
      </w:r>
      <w:r>
        <w:rPr>
          <w:rFonts w:hint="cs"/>
          <w:rtl/>
        </w:rPr>
        <w:t xml:space="preserve">119 ), גורם להתגבשותה  כצורה מונוקלינית ("מחטים"). מעל הטמפ.הזו  נקרעות מולקולות </w:t>
      </w:r>
      <w:r>
        <w:rPr>
          <w:rFonts w:ascii="Times New Roman" w:hAnsi="Times New Roman"/>
        </w:rPr>
        <w:t xml:space="preserve"> </w:t>
      </w:r>
      <w:r>
        <w:rPr>
          <w:rFonts w:ascii="Times New Roman" w:hAnsi="Times New Roman" w:hint="cs"/>
          <w:rtl/>
        </w:rPr>
        <w:t>הטבעתי</w:t>
      </w:r>
      <w:r>
        <w:rPr>
          <w:rFonts w:ascii="Times New Roman" w:hAnsi="Times New Roman"/>
          <w:rtl/>
        </w:rPr>
        <w:t>ו</w:t>
      </w:r>
      <w:r>
        <w:rPr>
          <w:rFonts w:ascii="Times New Roman" w:hAnsi="Times New Roman" w:hint="cs"/>
          <w:rtl/>
        </w:rPr>
        <w:t>ת</w:t>
      </w:r>
      <w:r>
        <w:rPr>
          <w:rFonts w:ascii="Times New Roman" w:hAnsi="Times New Roman"/>
        </w:rPr>
        <w:t xml:space="preserve">   S</w:t>
      </w:r>
      <w:r>
        <w:rPr>
          <w:rFonts w:ascii="Times New Roman" w:hAnsi="Times New Roman"/>
          <w:vertAlign w:val="subscript"/>
        </w:rPr>
        <w:t>8</w:t>
      </w:r>
      <w:r>
        <w:rPr>
          <w:rFonts w:ascii="Times New Roman" w:hAnsi="Times New Roman"/>
        </w:rPr>
        <w:t xml:space="preserve"> </w:t>
      </w:r>
      <w:r>
        <w:rPr>
          <w:rFonts w:ascii="Times New Roman" w:hAnsi="Times New Roman" w:hint="cs"/>
          <w:rtl/>
        </w:rPr>
        <w:t xml:space="preserve"> ומתחברות  למולקולות גדולת  (פולימר) המכילות מאות אטומים בשרדשרת. הגוון האדמדם-כהה  מופיע מפני האטומים הלא נורמליים בקצןת השרשרת . לאטומים אלה אלקטרונים חופשיים לקשור ולהם  יכולת גדולה לבליעת אור. הדביקות הגדולה מוסברת מהפרעה בתנועת המולקולות הגדולת.</w:t>
      </w:r>
    </w:p>
    <w:p w14:paraId="4371122E" w14:textId="5105D2DF" w:rsidR="00000000" w:rsidRDefault="00000000" w:rsidP="00D51A79">
      <w:pPr>
        <w:spacing w:line="276" w:lineRule="auto"/>
        <w:rPr>
          <w:rFonts w:ascii="Times New Roman" w:hAnsi="Times New Roman" w:hint="cs"/>
          <w:rtl/>
        </w:rPr>
      </w:pPr>
      <w:r>
        <w:rPr>
          <w:rFonts w:ascii="Times New Roman" w:hAnsi="Times New Roman" w:hint="cs"/>
          <w:rtl/>
        </w:rPr>
        <w:t xml:space="preserve">  סמוך לטמפ. הרתיחה נקרעות שרשראות אלה לקטעים קטנים הנשארים בנוזל ובאדי הגפרית מוצאים מולקולות בהרכבים שונים : </w:t>
      </w:r>
      <w:r>
        <w:rPr>
          <w:rFonts w:ascii="Times New Roman" w:hAnsi="Times New Roman"/>
        </w:rPr>
        <w:t>S</w:t>
      </w:r>
      <w:r>
        <w:rPr>
          <w:rFonts w:ascii="Times New Roman" w:hAnsi="Times New Roman"/>
          <w:vertAlign w:val="subscript"/>
        </w:rPr>
        <w:t>8</w:t>
      </w:r>
      <w:r>
        <w:rPr>
          <w:rFonts w:ascii="Times New Roman" w:hAnsi="Times New Roman" w:hint="cs"/>
          <w:rtl/>
        </w:rPr>
        <w:t xml:space="preserve">, </w:t>
      </w:r>
      <w:r>
        <w:rPr>
          <w:rFonts w:ascii="Times New Roman" w:hAnsi="Times New Roman"/>
        </w:rPr>
        <w:t>S</w:t>
      </w:r>
      <w:r>
        <w:rPr>
          <w:rFonts w:ascii="Times New Roman" w:hAnsi="Times New Roman"/>
          <w:vertAlign w:val="subscript"/>
        </w:rPr>
        <w:t>4</w:t>
      </w:r>
      <w:r>
        <w:rPr>
          <w:rFonts w:ascii="Times New Roman" w:hAnsi="Times New Roman" w:hint="cs"/>
          <w:rtl/>
        </w:rPr>
        <w:t xml:space="preserve">, </w:t>
      </w:r>
      <w:r>
        <w:rPr>
          <w:rFonts w:ascii="Times New Roman" w:hAnsi="Times New Roman"/>
        </w:rPr>
        <w:t>S</w:t>
      </w:r>
      <w:r>
        <w:rPr>
          <w:rFonts w:ascii="Times New Roman" w:hAnsi="Times New Roman"/>
          <w:vertAlign w:val="subscript"/>
        </w:rPr>
        <w:t>2</w:t>
      </w:r>
      <w:r>
        <w:rPr>
          <w:rFonts w:ascii="Times New Roman" w:hAnsi="Times New Roman" w:hint="cs"/>
          <w:rtl/>
        </w:rPr>
        <w:t xml:space="preserve">. האנטרופיה הנמוכה של הפולימר עולה עקב הווצרות מולקולות קטנות והצמיגות יורדת. קירור מהיר במים שוב גורם לחיבור קרעי המולקולות ומתקבל נוזל מקורר יתר </w:t>
      </w:r>
      <w:r>
        <w:rPr>
          <w:rFonts w:ascii="Times New Roman" w:hAnsi="Times New Roman"/>
          <w:rtl/>
        </w:rPr>
        <w:t>–</w:t>
      </w:r>
      <w:r>
        <w:rPr>
          <w:rFonts w:ascii="Times New Roman" w:hAnsi="Times New Roman" w:hint="cs"/>
          <w:rtl/>
        </w:rPr>
        <w:t xml:space="preserve"> גפרית אלסטית. כאשר מותחים "סיבים" דמויי גומי, מתדרות השרשראות במקביל זו לזו בכיוון המתיחה, והגפרית מתגבשת כגפרית סיבית.</w:t>
      </w:r>
    </w:p>
    <w:p w14:paraId="63D349E6" w14:textId="77777777" w:rsidR="00000000" w:rsidRDefault="00000000" w:rsidP="00D51A79">
      <w:pPr>
        <w:spacing w:line="276" w:lineRule="auto"/>
        <w:rPr>
          <w:rFonts w:ascii="Times New Roman" w:hAnsi="Times New Roman" w:hint="cs"/>
          <w:rtl/>
        </w:rPr>
      </w:pPr>
      <w:r>
        <w:rPr>
          <w:rFonts w:ascii="Times New Roman" w:hAnsi="Times New Roman" w:hint="cs"/>
          <w:rtl/>
        </w:rPr>
        <w:t xml:space="preserve"> גם הצורה המונוקלינת וגם הצורה האלסטית אינן יציבות ומתקשות במשך 24-48 שעות.לגפרית רומבית או אמורפית. </w:t>
      </w:r>
    </w:p>
    <w:p w14:paraId="3BC6D891" w14:textId="77777777" w:rsidR="00000000" w:rsidRDefault="00000000" w:rsidP="00D51A79">
      <w:pPr>
        <w:spacing w:line="276" w:lineRule="auto"/>
        <w:rPr>
          <w:rFonts w:ascii="Times New Roman" w:hAnsi="Times New Roman"/>
          <w:rtl/>
        </w:rPr>
      </w:pPr>
      <w:r>
        <w:rPr>
          <w:rFonts w:ascii="Times New Roman" w:hAnsi="Times New Roman" w:hint="cs"/>
          <w:rtl/>
        </w:rPr>
        <w:t>ניתן להכין יומים לפני הניסוי את שתי הצורות ולהראות לתלמידים. כדאי לשמור את סיבי הגפרית שנעשו בהם פעולות שונות ולהשוות לסיבים שלא נגעו בהם.</w:t>
      </w:r>
    </w:p>
    <w:p w14:paraId="566F0E9D" w14:textId="77777777" w:rsidR="00000000" w:rsidRDefault="00000000" w:rsidP="00D51A79">
      <w:pPr>
        <w:spacing w:line="276" w:lineRule="auto"/>
        <w:rPr>
          <w:rtl/>
        </w:rPr>
      </w:pPr>
    </w:p>
    <w:p w14:paraId="7D907200" w14:textId="77777777" w:rsidR="004B3DAD" w:rsidRDefault="00000000" w:rsidP="00D51A79">
      <w:pPr>
        <w:spacing w:line="276" w:lineRule="auto"/>
      </w:pPr>
      <w:r>
        <w:rPr>
          <w:rtl/>
        </w:rPr>
        <w:t xml:space="preserve">  </w:t>
      </w:r>
    </w:p>
    <w:sectPr w:rsidR="004B3DAD">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ourier">
    <w:altName w:val="Courier New"/>
    <w:panose1 w:val="02070409020205020404"/>
    <w:charset w:val="00"/>
    <w:family w:val="modern"/>
    <w:pitch w:val="fixed"/>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E5"/>
    <w:rsid w:val="000200E5"/>
    <w:rsid w:val="004B3DAD"/>
    <w:rsid w:val="00D51A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9367A"/>
  <w15:chartTrackingRefBased/>
  <w15:docId w15:val="{2CA2D907-0EA3-4FDE-918B-DD2B5DBC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ascii="Courier" w:hAnsi="Courier" w:cs="David"/>
      <w:noProof/>
      <w:sz w:val="24"/>
      <w:szCs w:val="24"/>
      <w:lang w:eastAsia="he-IL"/>
    </w:rPr>
  </w:style>
  <w:style w:type="paragraph" w:styleId="1">
    <w:name w:val="heading 1"/>
    <w:basedOn w:val="a"/>
    <w:next w:val="a"/>
    <w:qFormat/>
    <w:pPr>
      <w:keepNext/>
      <w:spacing w:before="240" w:after="60"/>
      <w:outlineLvl w:val="0"/>
    </w:pPr>
    <w:rPr>
      <w:rFonts w:ascii="Arial" w:cs="Miriam"/>
      <w:b/>
      <w:bCs/>
      <w:kern w:val="28"/>
      <w:sz w:val="28"/>
      <w:szCs w:val="28"/>
    </w:rPr>
  </w:style>
  <w:style w:type="paragraph" w:styleId="2">
    <w:name w:val="heading 2"/>
    <w:basedOn w:val="a"/>
    <w:next w:val="a"/>
    <w:qFormat/>
    <w:pPr>
      <w:keepNext/>
      <w:jc w:val="center"/>
      <w:outlineLvl w:val="1"/>
    </w:pPr>
    <w:rPr>
      <w:b/>
      <w:bCs/>
      <w:szCs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2204</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ניסוי חקר – " חימום הגפרית"</vt:lpstr>
      <vt:lpstr>ניסוי חקר – " חימום הגפרית"</vt:lpstr>
    </vt:vector>
  </TitlesOfParts>
  <Company>COMPUTER  -  STORE</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ניסוי חקר – " חימום הגפרית"</dc:title>
  <dc:subject/>
  <dc:creator>POWER   ELITE</dc:creator>
  <cp:keywords/>
  <cp:lastModifiedBy>Shelly Livne</cp:lastModifiedBy>
  <cp:revision>2</cp:revision>
  <dcterms:created xsi:type="dcterms:W3CDTF">2025-06-25T13:25:00Z</dcterms:created>
  <dcterms:modified xsi:type="dcterms:W3CDTF">2025-06-25T13:25:00Z</dcterms:modified>
</cp:coreProperties>
</file>