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F31E3" w14:textId="77777777" w:rsidR="00A23137" w:rsidRDefault="00C83C95" w:rsidP="00A23137">
      <w:pPr>
        <w:spacing w:line="360" w:lineRule="auto"/>
        <w:rPr>
          <w:rFonts w:hint="cs"/>
          <w:b/>
          <w:bCs/>
          <w:sz w:val="28"/>
          <w:szCs w:val="28"/>
          <w:rtl/>
        </w:rPr>
      </w:pPr>
      <w:r w:rsidRPr="00C83C95">
        <w:rPr>
          <w:rFonts w:hint="cs"/>
          <w:b/>
          <w:bCs/>
          <w:sz w:val="28"/>
          <w:szCs w:val="28"/>
          <w:rtl/>
        </w:rPr>
        <w:t>"להתיז או לא להתיז?" זו השאלה</w:t>
      </w:r>
      <w:r>
        <w:rPr>
          <w:rFonts w:hint="cs"/>
          <w:b/>
          <w:bCs/>
          <w:sz w:val="28"/>
          <w:szCs w:val="28"/>
          <w:rtl/>
        </w:rPr>
        <w:t xml:space="preserve"> </w:t>
      </w:r>
    </w:p>
    <w:p w14:paraId="09F9AC6E" w14:textId="77777777" w:rsidR="000F6502" w:rsidRPr="00A23137" w:rsidRDefault="00A23137" w:rsidP="00A23137">
      <w:pPr>
        <w:spacing w:line="360" w:lineRule="auto"/>
        <w:rPr>
          <w:rFonts w:hint="cs"/>
          <w:rtl/>
        </w:rPr>
      </w:pPr>
      <w:r w:rsidRPr="00A23137">
        <w:rPr>
          <w:rFonts w:hint="cs"/>
          <w:b/>
          <w:bCs/>
          <w:rtl/>
        </w:rPr>
        <w:t xml:space="preserve">מאת: </w:t>
      </w:r>
      <w:r w:rsidR="00C83C95" w:rsidRPr="00A23137">
        <w:rPr>
          <w:rFonts w:hint="cs"/>
          <w:b/>
          <w:bCs/>
          <w:rtl/>
        </w:rPr>
        <w:t xml:space="preserve">אירנה </w:t>
      </w:r>
      <w:proofErr w:type="spellStart"/>
      <w:r w:rsidR="00C83C95" w:rsidRPr="00A23137">
        <w:rPr>
          <w:rFonts w:hint="cs"/>
          <w:b/>
          <w:bCs/>
          <w:rtl/>
        </w:rPr>
        <w:t>מרגולין</w:t>
      </w:r>
      <w:proofErr w:type="spellEnd"/>
      <w:r w:rsidR="0014722D" w:rsidRPr="00A23137">
        <w:rPr>
          <w:rFonts w:hint="cs"/>
          <w:b/>
          <w:bCs/>
          <w:rtl/>
        </w:rPr>
        <w:t xml:space="preserve"> </w:t>
      </w:r>
    </w:p>
    <w:p w14:paraId="4A58BF11" w14:textId="77777777" w:rsidR="000F6502" w:rsidRPr="0014722D" w:rsidRDefault="000F6502" w:rsidP="000F6502">
      <w:pPr>
        <w:spacing w:line="360" w:lineRule="auto"/>
        <w:rPr>
          <w:rFonts w:hint="cs"/>
          <w:b/>
          <w:bCs/>
          <w:rtl/>
        </w:rPr>
      </w:pPr>
      <w:r>
        <w:rPr>
          <w:rFonts w:hint="cs"/>
          <w:rtl/>
        </w:rPr>
        <w:t xml:space="preserve">עובד </w:t>
      </w:r>
      <w:r w:rsidR="00C83C95">
        <w:rPr>
          <w:rFonts w:hint="cs"/>
          <w:rtl/>
        </w:rPr>
        <w:t>על פי מאמר הלקוח מ</w:t>
      </w:r>
      <w:r w:rsidR="00C83C95">
        <w:rPr>
          <w:rFonts w:hint="cs"/>
          <w:b/>
          <w:bCs/>
          <w:rtl/>
        </w:rPr>
        <w:t>חומרים מסוכנים</w:t>
      </w:r>
      <w:r w:rsidR="00C83C95">
        <w:rPr>
          <w:rFonts w:hint="cs"/>
          <w:rtl/>
        </w:rPr>
        <w:t xml:space="preserve"> גיליון 4  1998</w:t>
      </w:r>
      <w:r>
        <w:rPr>
          <w:rFonts w:hint="cs"/>
          <w:rtl/>
        </w:rPr>
        <w:t xml:space="preserve">, </w:t>
      </w:r>
      <w:r w:rsidRPr="0014722D">
        <w:rPr>
          <w:rFonts w:hint="cs"/>
          <w:b/>
          <w:bCs/>
          <w:rtl/>
        </w:rPr>
        <w:t xml:space="preserve">(במסגרת </w:t>
      </w:r>
      <w:r>
        <w:rPr>
          <w:rFonts w:hint="cs"/>
          <w:b/>
          <w:bCs/>
          <w:rtl/>
        </w:rPr>
        <w:t>ה</w:t>
      </w:r>
      <w:r w:rsidRPr="0014722D">
        <w:rPr>
          <w:rFonts w:hint="cs"/>
          <w:b/>
          <w:bCs/>
          <w:rtl/>
        </w:rPr>
        <w:t xml:space="preserve">סדנה </w:t>
      </w:r>
      <w:r>
        <w:rPr>
          <w:rFonts w:hint="cs"/>
          <w:b/>
          <w:bCs/>
          <w:rtl/>
        </w:rPr>
        <w:t>ה</w:t>
      </w:r>
      <w:r w:rsidRPr="0014722D">
        <w:rPr>
          <w:rFonts w:hint="cs"/>
          <w:b/>
          <w:bCs/>
          <w:rtl/>
        </w:rPr>
        <w:t>אזורי</w:t>
      </w:r>
      <w:r>
        <w:rPr>
          <w:rFonts w:hint="cs"/>
          <w:b/>
          <w:bCs/>
          <w:rtl/>
        </w:rPr>
        <w:t>ת</w:t>
      </w:r>
      <w:r w:rsidRPr="0014722D">
        <w:rPr>
          <w:rFonts w:hint="cs"/>
          <w:b/>
          <w:bCs/>
          <w:rtl/>
        </w:rPr>
        <w:t xml:space="preserve"> במכון </w:t>
      </w:r>
      <w:proofErr w:type="spellStart"/>
      <w:r w:rsidRPr="0014722D">
        <w:rPr>
          <w:rFonts w:hint="cs"/>
          <w:b/>
          <w:bCs/>
          <w:rtl/>
        </w:rPr>
        <w:t>דווידסון</w:t>
      </w:r>
      <w:proofErr w:type="spellEnd"/>
      <w:r w:rsidRPr="0014722D">
        <w:rPr>
          <w:rFonts w:hint="cs"/>
          <w:b/>
          <w:bCs/>
          <w:rtl/>
        </w:rPr>
        <w:t>)</w:t>
      </w:r>
    </w:p>
    <w:p w14:paraId="49A6D77A" w14:textId="77777777" w:rsidR="00270F20" w:rsidRDefault="00270F20" w:rsidP="009E4396">
      <w:pPr>
        <w:spacing w:line="360" w:lineRule="auto"/>
        <w:rPr>
          <w:rFonts w:hint="cs"/>
          <w:rtl/>
        </w:rPr>
      </w:pPr>
    </w:p>
    <w:p w14:paraId="20A5372B" w14:textId="77777777" w:rsidR="009E4396" w:rsidRDefault="00C83C95" w:rsidP="009E4396">
      <w:pPr>
        <w:spacing w:line="360" w:lineRule="auto"/>
        <w:rPr>
          <w:rFonts w:hint="cs"/>
          <w:rtl/>
        </w:rPr>
      </w:pPr>
      <w:r>
        <w:rPr>
          <w:rFonts w:hint="cs"/>
          <w:rtl/>
        </w:rPr>
        <w:t>כבר בתחילת המשמרת הורגש באוויר ריחו האופייני של האמוניה</w:t>
      </w:r>
      <w:r w:rsidR="009E4396">
        <w:rPr>
          <w:rFonts w:hint="cs"/>
          <w:rtl/>
        </w:rPr>
        <w:t>. צוות הכיבוי עסק במהילה של הגז, בתרגולת הוותיקה והיעילה של שימוש בערפל מים. אחרי כמה דקות עבודה, אחד מאנשי הצוות שהיה מצויד במסכה עם מסנן, המתאים לגז אמוניה התמוטט. האם הי</w:t>
      </w:r>
      <w:r w:rsidR="00A23137">
        <w:rPr>
          <w:rFonts w:hint="cs"/>
          <w:rtl/>
        </w:rPr>
        <w:t>י</w:t>
      </w:r>
      <w:r w:rsidR="009E4396">
        <w:rPr>
          <w:rFonts w:hint="cs"/>
          <w:rtl/>
        </w:rPr>
        <w:t>תה ה</w:t>
      </w:r>
      <w:r w:rsidR="00A23137">
        <w:rPr>
          <w:rFonts w:hint="cs"/>
          <w:rtl/>
        </w:rPr>
        <w:t>ת</w:t>
      </w:r>
      <w:r w:rsidR="009E4396">
        <w:rPr>
          <w:rFonts w:hint="cs"/>
          <w:rtl/>
        </w:rPr>
        <w:t>נהגות רשלנית מצד הכבאי?</w:t>
      </w:r>
    </w:p>
    <w:p w14:paraId="7D4229E9" w14:textId="77777777" w:rsidR="003F60EA" w:rsidRDefault="003F60EA" w:rsidP="009E4396">
      <w:pPr>
        <w:spacing w:line="360" w:lineRule="auto"/>
        <w:rPr>
          <w:rFonts w:hint="cs"/>
          <w:rtl/>
        </w:rPr>
      </w:pPr>
      <w:r>
        <w:rPr>
          <w:rFonts w:hint="cs"/>
          <w:rtl/>
        </w:rPr>
        <w:t>מבדיקת האירוע עלה שכאשר עמד הכבאי מאחורי "וילון המים", שהופעל בעת הטיפול באירוע, כדי לעצור את התקדמותו של ענן הגז הרעיל, המסנן שלו ספג מים והסיבים שבו התרחבו עד שסתמו לגמרי את מעבר האוויר. אם כך, מהו היתרון בשימוש במים?</w:t>
      </w:r>
    </w:p>
    <w:p w14:paraId="6E4EBFCF" w14:textId="77777777" w:rsidR="00C83C95" w:rsidRDefault="003F60EA" w:rsidP="000D6571">
      <w:pPr>
        <w:spacing w:line="360" w:lineRule="auto"/>
        <w:rPr>
          <w:rFonts w:hint="cs"/>
          <w:rtl/>
        </w:rPr>
      </w:pPr>
      <w:r>
        <w:rPr>
          <w:rFonts w:hint="cs"/>
          <w:rtl/>
        </w:rPr>
        <w:t>האם ניתן לטפל בדליפת אמוניה ללא מים?</w:t>
      </w:r>
      <w:r w:rsidR="000D6571">
        <w:rPr>
          <w:rFonts w:hint="cs"/>
          <w:rtl/>
        </w:rPr>
        <w:t xml:space="preserve"> מהנדסים הוכיחו שאם מכסים ביריעה מיכל דולף של אמוניה נוזלית, מתרחשת תופעה של "הקפאה עצמית", שגורמת לאדים להפוך לנוזל, זאת מכיוון שתהליך הרתיחה מקרר, וכתוצאה מכך לחץ הגז יפחת ודליפת הגז  תיעצר. </w:t>
      </w:r>
    </w:p>
    <w:p w14:paraId="5E216541" w14:textId="77777777" w:rsidR="000D6571" w:rsidRDefault="000D6571" w:rsidP="000D6571">
      <w:pPr>
        <w:spacing w:line="360" w:lineRule="auto"/>
        <w:rPr>
          <w:rFonts w:hint="cs"/>
          <w:rtl/>
        </w:rPr>
      </w:pPr>
    </w:p>
    <w:p w14:paraId="42364E99" w14:textId="77777777" w:rsidR="000D6571" w:rsidRPr="00270F20" w:rsidRDefault="000D6571" w:rsidP="000D6571">
      <w:pPr>
        <w:spacing w:line="360" w:lineRule="auto"/>
        <w:rPr>
          <w:rFonts w:hint="cs"/>
          <w:b/>
          <w:bCs/>
          <w:rtl/>
        </w:rPr>
      </w:pPr>
      <w:r w:rsidRPr="00270F20">
        <w:rPr>
          <w:rFonts w:hint="cs"/>
          <w:b/>
          <w:bCs/>
          <w:rtl/>
        </w:rPr>
        <w:t>שאלות</w:t>
      </w:r>
    </w:p>
    <w:p w14:paraId="38721135" w14:textId="77777777" w:rsidR="000D6571" w:rsidRDefault="000D6571" w:rsidP="000D6571">
      <w:pPr>
        <w:numPr>
          <w:ilvl w:val="0"/>
          <w:numId w:val="1"/>
        </w:numPr>
        <w:spacing w:line="360" w:lineRule="auto"/>
        <w:rPr>
          <w:rFonts w:hint="cs"/>
          <w:rtl/>
        </w:rPr>
      </w:pPr>
      <w:r>
        <w:rPr>
          <w:rFonts w:hint="cs"/>
          <w:rtl/>
        </w:rPr>
        <w:t xml:space="preserve">א. נסחו את תהליך ההמסה המולקולרית של גז האמון </w:t>
      </w:r>
      <w:r>
        <w:t>(NH</w:t>
      </w:r>
      <w:r>
        <w:rPr>
          <w:vertAlign w:val="subscript"/>
        </w:rPr>
        <w:t>3(g)</w:t>
      </w:r>
      <w:r>
        <w:t>)</w:t>
      </w:r>
      <w:r>
        <w:rPr>
          <w:rFonts w:hint="cs"/>
          <w:rtl/>
        </w:rPr>
        <w:t xml:space="preserve"> במים.</w:t>
      </w:r>
    </w:p>
    <w:p w14:paraId="0B0AFEFD" w14:textId="77777777" w:rsidR="00183073" w:rsidRDefault="000D6571" w:rsidP="000D6571">
      <w:pPr>
        <w:spacing w:line="360" w:lineRule="auto"/>
        <w:ind w:left="720"/>
        <w:rPr>
          <w:rFonts w:hint="cs"/>
          <w:rtl/>
        </w:rPr>
      </w:pPr>
      <w:r>
        <w:rPr>
          <w:rFonts w:hint="cs"/>
          <w:rtl/>
        </w:rPr>
        <w:t xml:space="preserve">ב. האם התהליך </w:t>
      </w:r>
      <w:proofErr w:type="spellStart"/>
      <w:r>
        <w:rPr>
          <w:rFonts w:hint="cs"/>
          <w:rtl/>
        </w:rPr>
        <w:t>אקסותרמי</w:t>
      </w:r>
      <w:proofErr w:type="spellEnd"/>
      <w:r>
        <w:rPr>
          <w:rFonts w:hint="cs"/>
          <w:rtl/>
        </w:rPr>
        <w:t xml:space="preserve"> או </w:t>
      </w:r>
      <w:proofErr w:type="spellStart"/>
      <w:r>
        <w:rPr>
          <w:rFonts w:hint="cs"/>
          <w:rtl/>
        </w:rPr>
        <w:t>אנדותרמי</w:t>
      </w:r>
      <w:proofErr w:type="spellEnd"/>
      <w:r>
        <w:rPr>
          <w:rFonts w:hint="cs"/>
          <w:rtl/>
        </w:rPr>
        <w:t>? נמקו במונחים של מבנה וקישור.</w:t>
      </w:r>
      <w:r>
        <w:rPr>
          <w:rtl/>
        </w:rPr>
        <w:br/>
      </w:r>
      <w:r>
        <w:rPr>
          <w:rFonts w:hint="cs"/>
          <w:rtl/>
        </w:rPr>
        <w:t>ג. גז האמון מתמוסס מעולה במים, בטמפרטורת החדר נפח אחד של מים ממיס בתוכו נפח גדול פי 1000 של גז האמון. מהו נפח גז האמון שהתמוסס ב- 0.1 מ"ל מים?</w:t>
      </w:r>
      <w:r w:rsidR="00270F20">
        <w:rPr>
          <w:rtl/>
        </w:rPr>
        <w:br/>
      </w:r>
      <w:r w:rsidR="00270F20">
        <w:rPr>
          <w:rFonts w:hint="cs"/>
          <w:rtl/>
        </w:rPr>
        <w:t>1. 0.1</w:t>
      </w:r>
      <w:r w:rsidR="00183073">
        <w:rPr>
          <w:rFonts w:hint="cs"/>
          <w:rtl/>
        </w:rPr>
        <w:t xml:space="preserve"> </w:t>
      </w:r>
      <w:r w:rsidR="00270F20">
        <w:rPr>
          <w:rFonts w:hint="cs"/>
          <w:rtl/>
        </w:rPr>
        <w:t xml:space="preserve"> ליטר</w:t>
      </w:r>
      <w:r w:rsidR="00270F20">
        <w:rPr>
          <w:rFonts w:hint="cs"/>
          <w:rtl/>
        </w:rPr>
        <w:tab/>
      </w:r>
      <w:r w:rsidR="00270F20">
        <w:rPr>
          <w:rFonts w:hint="cs"/>
          <w:rtl/>
        </w:rPr>
        <w:tab/>
        <w:t xml:space="preserve">2. </w:t>
      </w:r>
      <w:smartTag w:uri="urn:schemas-microsoft-com:office:smarttags" w:element="metricconverter">
        <w:smartTagPr>
          <w:attr w:name="ProductID" w:val="1 ליטר"/>
        </w:smartTagPr>
        <w:r w:rsidR="00270F20">
          <w:rPr>
            <w:rFonts w:hint="cs"/>
            <w:rtl/>
          </w:rPr>
          <w:t>1 ליטר</w:t>
        </w:r>
      </w:smartTag>
      <w:r w:rsidR="00270F20">
        <w:rPr>
          <w:rFonts w:hint="cs"/>
          <w:rtl/>
        </w:rPr>
        <w:tab/>
      </w:r>
      <w:r w:rsidR="00270F20">
        <w:rPr>
          <w:rFonts w:hint="cs"/>
          <w:rtl/>
        </w:rPr>
        <w:tab/>
        <w:t xml:space="preserve">3. </w:t>
      </w:r>
      <w:smartTag w:uri="urn:schemas-microsoft-com:office:smarttags" w:element="metricconverter">
        <w:smartTagPr>
          <w:attr w:name="ProductID" w:val="10 ליטר"/>
        </w:smartTagPr>
        <w:r w:rsidR="00270F20">
          <w:rPr>
            <w:rFonts w:hint="cs"/>
            <w:rtl/>
          </w:rPr>
          <w:t>10 ליטר</w:t>
        </w:r>
      </w:smartTag>
      <w:r w:rsidR="00270F20">
        <w:rPr>
          <w:rFonts w:hint="cs"/>
          <w:rtl/>
        </w:rPr>
        <w:t xml:space="preserve">    </w:t>
      </w:r>
    </w:p>
    <w:p w14:paraId="3FE4F67E" w14:textId="77777777" w:rsidR="00270F20" w:rsidRDefault="00270F20" w:rsidP="000D6571">
      <w:pPr>
        <w:spacing w:line="360" w:lineRule="auto"/>
        <w:ind w:left="720"/>
        <w:rPr>
          <w:rFonts w:hint="cs"/>
          <w:rtl/>
        </w:rPr>
      </w:pPr>
      <w:r>
        <w:rPr>
          <w:rFonts w:hint="cs"/>
          <w:rtl/>
        </w:rPr>
        <w:t>פרטו חישוביכם</w:t>
      </w:r>
    </w:p>
    <w:p w14:paraId="4DD11DA8" w14:textId="77777777" w:rsidR="00270F20" w:rsidRDefault="00270F20" w:rsidP="000D6571">
      <w:pPr>
        <w:numPr>
          <w:ilvl w:val="0"/>
          <w:numId w:val="1"/>
        </w:numPr>
        <w:spacing w:line="360" w:lineRule="auto"/>
        <w:rPr>
          <w:rFonts w:hint="cs"/>
        </w:rPr>
      </w:pPr>
      <w:r>
        <w:rPr>
          <w:rFonts w:hint="cs"/>
          <w:rtl/>
        </w:rPr>
        <w:t>א. נסחו את תהליך ההמסה היוני של אמוניה במים.</w:t>
      </w:r>
      <w:r w:rsidR="000D6571">
        <w:rPr>
          <w:rFonts w:hint="cs"/>
          <w:rtl/>
        </w:rPr>
        <w:t xml:space="preserve"> </w:t>
      </w:r>
      <w:r>
        <w:rPr>
          <w:rtl/>
        </w:rPr>
        <w:br/>
      </w:r>
      <w:r>
        <w:rPr>
          <w:rFonts w:hint="cs"/>
          <w:rtl/>
        </w:rPr>
        <w:t xml:space="preserve">ב. מהו תחום ה- </w:t>
      </w:r>
      <w:r>
        <w:t>pH</w:t>
      </w:r>
      <w:r>
        <w:rPr>
          <w:rFonts w:hint="cs"/>
          <w:rtl/>
        </w:rPr>
        <w:t xml:space="preserve"> של התמיסה?</w:t>
      </w:r>
    </w:p>
    <w:p w14:paraId="6A6BA6B9" w14:textId="77777777" w:rsidR="00270F20" w:rsidRDefault="00270F20" w:rsidP="00270F20">
      <w:pPr>
        <w:numPr>
          <w:ilvl w:val="0"/>
          <w:numId w:val="1"/>
        </w:numPr>
        <w:spacing w:line="360" w:lineRule="auto"/>
        <w:rPr>
          <w:rFonts w:hint="cs"/>
        </w:rPr>
      </w:pPr>
      <w:r>
        <w:rPr>
          <w:rFonts w:hint="cs"/>
          <w:rtl/>
        </w:rPr>
        <w:t>הציעו חומר שיכול לנטרל את האמוניה הדולפת, נסחו את התהליך.</w:t>
      </w:r>
    </w:p>
    <w:p w14:paraId="3EE7E83D" w14:textId="77777777" w:rsidR="00270F20" w:rsidRDefault="00270F20" w:rsidP="00270F20">
      <w:pPr>
        <w:numPr>
          <w:ilvl w:val="0"/>
          <w:numId w:val="1"/>
        </w:numPr>
        <w:spacing w:line="360" w:lineRule="auto"/>
        <w:rPr>
          <w:rFonts w:hint="cs"/>
        </w:rPr>
      </w:pPr>
      <w:r>
        <w:rPr>
          <w:rFonts w:hint="cs"/>
          <w:rtl/>
        </w:rPr>
        <w:t>א. נסחו את תהליך הרתיחה של האמוניה.</w:t>
      </w:r>
      <w:r>
        <w:rPr>
          <w:rtl/>
        </w:rPr>
        <w:br/>
      </w:r>
      <w:r>
        <w:rPr>
          <w:rFonts w:hint="cs"/>
          <w:rtl/>
        </w:rPr>
        <w:t>ב. מדוע התהליך מקרר?</w:t>
      </w:r>
    </w:p>
    <w:p w14:paraId="61C54E9D" w14:textId="77777777" w:rsidR="000D6571" w:rsidRPr="000D6571" w:rsidRDefault="00270F20" w:rsidP="00270F20">
      <w:pPr>
        <w:numPr>
          <w:ilvl w:val="0"/>
          <w:numId w:val="1"/>
        </w:numPr>
        <w:spacing w:line="360" w:lineRule="auto"/>
        <w:rPr>
          <w:rFonts w:hint="cs"/>
          <w:rtl/>
        </w:rPr>
      </w:pPr>
      <w:r>
        <w:rPr>
          <w:rFonts w:hint="cs"/>
          <w:rtl/>
        </w:rPr>
        <w:t xml:space="preserve">ציינו יתרון אחד וחסרון אחד לשימוש במים במהלך טיפול בדליפת אמוניה. </w:t>
      </w:r>
      <w:r w:rsidR="000D6571">
        <w:rPr>
          <w:rFonts w:hint="cs"/>
          <w:rtl/>
        </w:rPr>
        <w:t xml:space="preserve">     </w:t>
      </w:r>
    </w:p>
    <w:sectPr w:rsidR="000D6571" w:rsidRPr="000D6571" w:rsidSect="00B269E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BC4A02"/>
    <w:multiLevelType w:val="hybridMultilevel"/>
    <w:tmpl w:val="3FA2AEF0"/>
    <w:lvl w:ilvl="0" w:tplc="654224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95"/>
    <w:rsid w:val="00031DC3"/>
    <w:rsid w:val="000D6571"/>
    <w:rsid w:val="000F6502"/>
    <w:rsid w:val="0014722D"/>
    <w:rsid w:val="00183073"/>
    <w:rsid w:val="0023322B"/>
    <w:rsid w:val="00243809"/>
    <w:rsid w:val="00270F20"/>
    <w:rsid w:val="003F60EA"/>
    <w:rsid w:val="0080542D"/>
    <w:rsid w:val="008B6878"/>
    <w:rsid w:val="009E4396"/>
    <w:rsid w:val="00A23137"/>
    <w:rsid w:val="00B269E5"/>
    <w:rsid w:val="00BB48EC"/>
    <w:rsid w:val="00C83C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0208144E"/>
  <w15:chartTrackingRefBased/>
  <w15:docId w15:val="{B5B1E301-04DD-4431-8C8B-6AF2C045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cs="David"/>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1179</Characters>
  <Application>Microsoft Office Word</Application>
  <DocSecurity>0</DocSecurity>
  <Lines>9</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"להתיז או לא להתיז</vt:lpstr>
      <vt:lpstr>"להתיז או לא להתיז</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"להתיז או לא להתיז</dc:title>
  <dc:subject/>
  <dc:creator>user</dc:creator>
  <cp:keywords/>
  <dc:description/>
  <cp:lastModifiedBy>Shelly Livne</cp:lastModifiedBy>
  <cp:revision>2</cp:revision>
  <dcterms:created xsi:type="dcterms:W3CDTF">2025-07-14T11:20:00Z</dcterms:created>
  <dcterms:modified xsi:type="dcterms:W3CDTF">2025-07-14T11:20:00Z</dcterms:modified>
</cp:coreProperties>
</file>